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BA7" w14:textId="5499C662" w:rsidR="00070064" w:rsidRPr="00A47F6E" w:rsidRDefault="00A41B28" w:rsidP="006C74ED">
      <w:pPr>
        <w:jc w:val="center"/>
        <w:rPr>
          <w:rFonts w:cs="Arial"/>
          <w:b/>
          <w:bCs/>
          <w:sz w:val="22"/>
          <w:szCs w:val="22"/>
          <w:lang w:val="fr-CA"/>
        </w:rPr>
      </w:pPr>
      <w:r w:rsidRPr="00A47F6E">
        <w:rPr>
          <w:rFonts w:cs="Arial"/>
          <w:b/>
          <w:bCs/>
          <w:noProof/>
          <w:lang w:val="fr-CA"/>
        </w:rPr>
        <w:drawing>
          <wp:anchor distT="0" distB="0" distL="114300" distR="114300" simplePos="0" relativeHeight="251657728" behindDoc="1" locked="0" layoutInCell="1" allowOverlap="1" wp14:anchorId="6CF158D2" wp14:editId="6CE97E28">
            <wp:simplePos x="0" y="0"/>
            <wp:positionH relativeFrom="column">
              <wp:posOffset>180975</wp:posOffset>
            </wp:positionH>
            <wp:positionV relativeFrom="paragraph">
              <wp:posOffset>-436245</wp:posOffset>
            </wp:positionV>
            <wp:extent cx="3517265" cy="561975"/>
            <wp:effectExtent l="0" t="0" r="0" b="0"/>
            <wp:wrapTight wrapText="bothSides">
              <wp:wrapPolygon edited="0">
                <wp:start x="0" y="0"/>
                <wp:lineTo x="0" y="21234"/>
                <wp:lineTo x="21526" y="21234"/>
                <wp:lineTo x="21526" y="0"/>
                <wp:lineTo x="0" y="0"/>
              </wp:wrapPolygon>
            </wp:wrapTight>
            <wp:docPr id="2" name="Picture 2" descr="Final FN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FNT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7EEF1" w14:textId="77777777" w:rsidR="00DC0A8A" w:rsidRPr="00A47F6E" w:rsidRDefault="00DC0A8A" w:rsidP="00C80007">
      <w:pPr>
        <w:jc w:val="center"/>
        <w:outlineLvl w:val="0"/>
        <w:rPr>
          <w:rFonts w:cs="Arial"/>
          <w:b/>
          <w:bCs/>
          <w:sz w:val="22"/>
          <w:szCs w:val="22"/>
          <w:lang w:val="fr-CA"/>
        </w:rPr>
      </w:pPr>
    </w:p>
    <w:p w14:paraId="73EE2D26" w14:textId="77777777" w:rsidR="00F43EE0" w:rsidRPr="00A47F6E" w:rsidRDefault="00F43EE0" w:rsidP="00C80007">
      <w:pPr>
        <w:jc w:val="center"/>
        <w:outlineLvl w:val="0"/>
        <w:rPr>
          <w:rFonts w:cs="Arial"/>
          <w:b/>
          <w:bCs/>
          <w:sz w:val="22"/>
          <w:szCs w:val="22"/>
          <w:lang w:val="fr-CA"/>
        </w:rPr>
      </w:pPr>
    </w:p>
    <w:p w14:paraId="2819567E" w14:textId="77777777" w:rsidR="00F43EE0" w:rsidRPr="00A47F6E" w:rsidRDefault="00F43EE0" w:rsidP="00C80007">
      <w:pPr>
        <w:jc w:val="center"/>
        <w:outlineLvl w:val="0"/>
        <w:rPr>
          <w:rFonts w:cs="Arial"/>
          <w:b/>
          <w:bCs/>
          <w:sz w:val="22"/>
          <w:szCs w:val="22"/>
          <w:lang w:val="fr-CA"/>
        </w:rPr>
      </w:pPr>
    </w:p>
    <w:p w14:paraId="36BDF182" w14:textId="77777777" w:rsidR="00F43EE0" w:rsidRPr="00A47F6E" w:rsidRDefault="00F43EE0" w:rsidP="00C80007">
      <w:pPr>
        <w:jc w:val="center"/>
        <w:outlineLvl w:val="0"/>
        <w:rPr>
          <w:rFonts w:cs="Arial"/>
          <w:b/>
          <w:bCs/>
          <w:sz w:val="22"/>
          <w:szCs w:val="22"/>
          <w:lang w:val="fr-CA"/>
        </w:rPr>
      </w:pPr>
    </w:p>
    <w:p w14:paraId="2A3FFFA6" w14:textId="77777777" w:rsidR="00870D84" w:rsidRPr="00A47F6E" w:rsidRDefault="00870D84" w:rsidP="00870D84">
      <w:pPr>
        <w:jc w:val="center"/>
        <w:outlineLvl w:val="0"/>
        <w:rPr>
          <w:rFonts w:cs="Arial"/>
          <w:b/>
          <w:bCs/>
          <w:noProof/>
          <w:lang w:val="fr-CA"/>
        </w:rPr>
      </w:pPr>
      <w:r w:rsidRPr="00A47F6E">
        <w:rPr>
          <w:rFonts w:cs="Arial"/>
          <w:b/>
          <w:bCs/>
          <w:noProof/>
          <w:lang w:val="fr-CA"/>
        </w:rPr>
        <w:t>Projet de plan de travail</w:t>
      </w:r>
    </w:p>
    <w:p w14:paraId="004D396D" w14:textId="675494BB" w:rsidR="00304455" w:rsidRPr="00A47F6E" w:rsidRDefault="00870D84" w:rsidP="00870D84">
      <w:pPr>
        <w:jc w:val="center"/>
        <w:outlineLvl w:val="0"/>
        <w:rPr>
          <w:rFonts w:cs="Arial"/>
          <w:b/>
          <w:bCs/>
          <w:lang w:val="fr-CA"/>
        </w:rPr>
      </w:pPr>
      <w:r w:rsidRPr="00A47F6E">
        <w:rPr>
          <w:rFonts w:cs="Arial"/>
          <w:b/>
          <w:bCs/>
          <w:lang w:val="fr-CA"/>
        </w:rPr>
        <w:t xml:space="preserve">de la Première Nation ______________________ </w:t>
      </w:r>
    </w:p>
    <w:p w14:paraId="2DA0B2E9" w14:textId="77777777" w:rsidR="00070064" w:rsidRPr="00A47F6E" w:rsidRDefault="00070064" w:rsidP="006C74ED">
      <w:pPr>
        <w:jc w:val="center"/>
        <w:rPr>
          <w:rFonts w:cs="Arial"/>
          <w:b/>
          <w:bCs/>
          <w:sz w:val="20"/>
          <w:szCs w:val="20"/>
          <w:lang w:val="fr-CA"/>
        </w:rPr>
      </w:pPr>
    </w:p>
    <w:p w14:paraId="49CDBDA7" w14:textId="77777777" w:rsidR="004D0638" w:rsidRPr="00A47F6E" w:rsidRDefault="004D0638" w:rsidP="004D0638">
      <w:pPr>
        <w:rPr>
          <w:rFonts w:cs="Arial"/>
          <w:sz w:val="22"/>
          <w:szCs w:val="22"/>
          <w:lang w:val="fr-CA"/>
        </w:rPr>
      </w:pPr>
    </w:p>
    <w:p w14:paraId="74F18083" w14:textId="72B91998" w:rsidR="004D0638" w:rsidRPr="00A47F6E" w:rsidRDefault="002C3B21" w:rsidP="004D0638">
      <w:pPr>
        <w:rPr>
          <w:rFonts w:cs="Arial"/>
          <w:sz w:val="22"/>
          <w:szCs w:val="22"/>
          <w:lang w:val="fr-CA"/>
        </w:rPr>
      </w:pPr>
      <w:r w:rsidRPr="00A47F6E">
        <w:rPr>
          <w:rFonts w:cs="Arial"/>
          <w:noProof/>
          <w:sz w:val="22"/>
          <w:szCs w:val="22"/>
          <w:lang w:val="fr-CA"/>
        </w:rPr>
        <w:t xml:space="preserve">Le présent projet de plan de travail énumère les tâches requises pour élaborer une loi typique sur la </w:t>
      </w:r>
      <w:r w:rsidR="00267B9B">
        <w:rPr>
          <w:rFonts w:cs="Arial"/>
          <w:noProof/>
          <w:sz w:val="22"/>
          <w:szCs w:val="22"/>
          <w:lang w:val="fr-CA"/>
        </w:rPr>
        <w:t>représentation des intérêts des contribuables auprès du Conseil</w:t>
      </w:r>
      <w:r w:rsidRPr="00A47F6E">
        <w:rPr>
          <w:rFonts w:cs="Arial"/>
          <w:noProof/>
          <w:sz w:val="22"/>
          <w:szCs w:val="22"/>
          <w:lang w:val="fr-CA"/>
        </w:rPr>
        <w:t xml:space="preserve"> d’une Première Nation</w:t>
      </w:r>
      <w:r w:rsidR="00E968A3" w:rsidRPr="00A47F6E">
        <w:rPr>
          <w:rFonts w:cs="Arial"/>
          <w:sz w:val="22"/>
          <w:szCs w:val="22"/>
          <w:lang w:val="fr-CA"/>
        </w:rPr>
        <w:t>.</w:t>
      </w:r>
    </w:p>
    <w:p w14:paraId="3E26D095" w14:textId="40346AD5" w:rsidR="00F80EA0" w:rsidRPr="00A47F6E" w:rsidRDefault="00F80EA0">
      <w:pPr>
        <w:rPr>
          <w:rFonts w:cs="Arial"/>
          <w:b/>
          <w:bCs/>
          <w:sz w:val="28"/>
          <w:szCs w:val="28"/>
          <w:lang w:val="fr-CA"/>
        </w:rPr>
      </w:pPr>
    </w:p>
    <w:p w14:paraId="3755E837" w14:textId="2EECE048" w:rsidR="00B775B7" w:rsidRPr="00A47F6E" w:rsidRDefault="002C3B21" w:rsidP="00F43EE0">
      <w:pPr>
        <w:pStyle w:val="ListParagraph"/>
        <w:numPr>
          <w:ilvl w:val="0"/>
          <w:numId w:val="41"/>
        </w:numPr>
        <w:rPr>
          <w:rFonts w:cs="Arial"/>
          <w:b/>
          <w:bCs/>
          <w:sz w:val="28"/>
          <w:szCs w:val="28"/>
          <w:lang w:val="fr-CA"/>
        </w:rPr>
      </w:pPr>
      <w:r w:rsidRPr="00A47F6E">
        <w:rPr>
          <w:rFonts w:cs="Arial"/>
          <w:b/>
          <w:bCs/>
          <w:sz w:val="28"/>
          <w:szCs w:val="28"/>
          <w:lang w:val="fr-CA"/>
        </w:rPr>
        <w:t xml:space="preserve">Élaboration de la </w:t>
      </w:r>
      <w:r w:rsidR="00B80906">
        <w:rPr>
          <w:rFonts w:cs="Arial"/>
          <w:b/>
          <w:bCs/>
          <w:sz w:val="28"/>
          <w:szCs w:val="28"/>
          <w:lang w:val="fr-CA"/>
        </w:rPr>
        <w:t>L</w:t>
      </w:r>
      <w:r w:rsidRPr="00A47F6E">
        <w:rPr>
          <w:rFonts w:cs="Arial"/>
          <w:b/>
          <w:bCs/>
          <w:sz w:val="28"/>
          <w:szCs w:val="28"/>
          <w:lang w:val="fr-CA"/>
        </w:rPr>
        <w:t xml:space="preserve">oi sur la </w:t>
      </w:r>
      <w:r w:rsidR="00267B9B">
        <w:rPr>
          <w:rFonts w:cs="Arial"/>
          <w:b/>
          <w:bCs/>
          <w:sz w:val="28"/>
          <w:szCs w:val="28"/>
          <w:lang w:val="fr-CA"/>
        </w:rPr>
        <w:t>représentation des intérêts des contribuables auprès du Conseil</w:t>
      </w:r>
      <w:r w:rsidRPr="00A47F6E">
        <w:rPr>
          <w:rFonts w:cs="Arial"/>
          <w:b/>
          <w:bCs/>
          <w:sz w:val="28"/>
          <w:szCs w:val="28"/>
          <w:lang w:val="fr-CA"/>
        </w:rPr>
        <w:t xml:space="preserve"> de la Première Nation</w:t>
      </w:r>
    </w:p>
    <w:p w14:paraId="6CA45F0B" w14:textId="77777777" w:rsidR="00D61E75" w:rsidRPr="00A47F6E" w:rsidRDefault="00D61E75" w:rsidP="00B775B7">
      <w:pPr>
        <w:rPr>
          <w:rFonts w:cs="Arial"/>
          <w:sz w:val="22"/>
          <w:szCs w:val="22"/>
          <w:lang w:val="fr-CA"/>
        </w:rPr>
      </w:pPr>
    </w:p>
    <w:tbl>
      <w:tblPr>
        <w:tblW w:w="1761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4943"/>
        <w:gridCol w:w="2089"/>
        <w:gridCol w:w="1969"/>
        <w:gridCol w:w="6096"/>
      </w:tblGrid>
      <w:tr w:rsidR="00BC2D4B" w:rsidRPr="00A47F6E" w14:paraId="61D682DC" w14:textId="6A9163A7" w:rsidTr="00B06735">
        <w:trPr>
          <w:tblHeader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6F3BCE5D" w14:textId="2E92E623" w:rsidR="00325C25" w:rsidRPr="00A47F6E" w:rsidRDefault="00325C25" w:rsidP="00D7517A">
            <w:pPr>
              <w:jc w:val="center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bookmarkStart w:id="0" w:name="_Hlk24098981"/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T</w:t>
            </w:r>
            <w:r w:rsidR="00A47F6E"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âche</w:t>
            </w:r>
          </w:p>
        </w:tc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6468BDBE" w14:textId="186B4B46" w:rsidR="00325C25" w:rsidRPr="00A47F6E" w:rsidRDefault="00325C25" w:rsidP="00D7517A">
            <w:pPr>
              <w:jc w:val="center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Activit</w:t>
            </w:r>
            <w:r w:rsidR="00A47F6E"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é</w:t>
            </w:r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s</w:t>
            </w: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21441AE3" w14:textId="1505E2DA" w:rsidR="00325C25" w:rsidRPr="00A47F6E" w:rsidRDefault="00A47F6E" w:rsidP="00D7517A">
            <w:pPr>
              <w:jc w:val="center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Responsable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A93F68E" w14:textId="77777777" w:rsidR="00A47F6E" w:rsidRPr="00A47F6E" w:rsidRDefault="00A47F6E" w:rsidP="00A47F6E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A47F6E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Échéancier</w:t>
            </w:r>
          </w:p>
          <w:p w14:paraId="35E9B521" w14:textId="79668AF6" w:rsidR="00325C25" w:rsidRPr="00A47F6E" w:rsidRDefault="00A47F6E" w:rsidP="00A47F6E">
            <w:pPr>
              <w:jc w:val="center"/>
              <w:rPr>
                <w:rFonts w:cs="Arial"/>
                <w:sz w:val="22"/>
                <w:szCs w:val="22"/>
                <w:lang w:val="fr-CA"/>
              </w:rPr>
            </w:pPr>
            <w:r w:rsidRPr="00A47F6E">
              <w:rPr>
                <w:rFonts w:cs="Arial"/>
                <w:noProof/>
                <w:sz w:val="22"/>
                <w:szCs w:val="22"/>
                <w:lang w:val="fr-CA"/>
              </w:rPr>
              <w:t>[date estimative prévue]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66A8F8D9" w14:textId="1C971D6D" w:rsidR="00325C25" w:rsidRPr="00A47F6E" w:rsidRDefault="00325C25" w:rsidP="00D7517A">
            <w:pPr>
              <w:jc w:val="center"/>
              <w:rPr>
                <w:rFonts w:cs="Arial"/>
                <w:b/>
                <w:bCs/>
                <w:sz w:val="22"/>
                <w:szCs w:val="22"/>
                <w:lang w:val="fr-CA"/>
              </w:rPr>
            </w:pPr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Comment</w:t>
            </w:r>
            <w:r w:rsidR="00A47F6E"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aire</w:t>
            </w:r>
            <w:r w:rsidRPr="00A47F6E">
              <w:rPr>
                <w:rFonts w:cs="Arial"/>
                <w:b/>
                <w:bCs/>
                <w:sz w:val="22"/>
                <w:szCs w:val="22"/>
                <w:lang w:val="fr-CA"/>
              </w:rPr>
              <w:t>s</w:t>
            </w:r>
          </w:p>
        </w:tc>
      </w:tr>
      <w:bookmarkEnd w:id="0"/>
      <w:tr w:rsidR="00FC3098" w:rsidRPr="00A47F6E" w14:paraId="58A75F38" w14:textId="33A46B85" w:rsidTr="00B06735">
        <w:trPr>
          <w:trHeight w:val="575"/>
        </w:trPr>
        <w:tc>
          <w:tcPr>
            <w:tcW w:w="2514" w:type="dxa"/>
            <w:shd w:val="clear" w:color="auto" w:fill="auto"/>
          </w:tcPr>
          <w:p w14:paraId="4D1669C2" w14:textId="3EF481D4" w:rsidR="00325C25" w:rsidRPr="00267B9B" w:rsidRDefault="00A47F6E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267B9B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Création de l’équipe chargée de la mise en œuvre de la loi sur la </w:t>
            </w:r>
            <w:r w:rsidR="00267B9B" w:rsidRPr="00267B9B">
              <w:rPr>
                <w:rFonts w:cs="Arial"/>
                <w:noProof/>
                <w:sz w:val="20"/>
                <w:szCs w:val="20"/>
                <w:lang w:val="fr-CA"/>
              </w:rPr>
              <w:t xml:space="preserve">représentation des intérêts des contribuables auprès du </w:t>
            </w:r>
            <w:r w:rsidR="004D63C4">
              <w:rPr>
                <w:rFonts w:cs="Arial"/>
                <w:noProof/>
                <w:sz w:val="20"/>
                <w:szCs w:val="20"/>
                <w:lang w:val="fr-CA"/>
              </w:rPr>
              <w:t>c</w:t>
            </w:r>
            <w:r w:rsidR="00267B9B" w:rsidRPr="00267B9B">
              <w:rPr>
                <w:rFonts w:cs="Arial"/>
                <w:noProof/>
                <w:sz w:val="20"/>
                <w:szCs w:val="20"/>
                <w:lang w:val="fr-CA"/>
              </w:rPr>
              <w:t>onseil</w:t>
            </w:r>
          </w:p>
        </w:tc>
        <w:tc>
          <w:tcPr>
            <w:tcW w:w="4943" w:type="dxa"/>
            <w:shd w:val="clear" w:color="auto" w:fill="auto"/>
          </w:tcPr>
          <w:p w14:paraId="6FE41C67" w14:textId="6D0398CC" w:rsidR="00325C25" w:rsidRPr="00A47F6E" w:rsidRDefault="006B74DF" w:rsidP="004A24B5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PN et la CFPN identifient les personnes-ressources pour l’élaboration de la loi</w:t>
            </w:r>
            <w:r w:rsidRPr="000C66DA">
              <w:rPr>
                <w:rFonts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14:paraId="1D228EF6" w14:textId="2F4B512C" w:rsidR="00325C25" w:rsidRPr="00A47F6E" w:rsidRDefault="00A47F6E" w:rsidP="0038378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51D32A70" w14:textId="77D068E8" w:rsidR="00325C25" w:rsidRPr="00A47F6E" w:rsidRDefault="00A47F6E" w:rsidP="0038378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CFPN</w:t>
            </w:r>
          </w:p>
        </w:tc>
        <w:tc>
          <w:tcPr>
            <w:tcW w:w="1969" w:type="dxa"/>
            <w:shd w:val="clear" w:color="auto" w:fill="auto"/>
          </w:tcPr>
          <w:p w14:paraId="2D0FF7EF" w14:textId="3F62CAF5" w:rsidR="00325C25" w:rsidRPr="00A47F6E" w:rsidRDefault="00BA16D7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355554">
              <w:rPr>
                <w:rFonts w:cs="Arial"/>
                <w:sz w:val="20"/>
                <w:szCs w:val="20"/>
                <w:lang w:val="fr-CA"/>
              </w:rPr>
              <w:t>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1</w:t>
            </w:r>
          </w:p>
        </w:tc>
        <w:tc>
          <w:tcPr>
            <w:tcW w:w="6096" w:type="dxa"/>
          </w:tcPr>
          <w:p w14:paraId="45BDACC6" w14:textId="77777777" w:rsidR="00325C25" w:rsidRPr="00A47F6E" w:rsidRDefault="00325C25" w:rsidP="00665BF9">
            <w:pPr>
              <w:ind w:left="335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FC3098" w:rsidRPr="00A47F6E" w14:paraId="502F716F" w14:textId="189A1182" w:rsidTr="00B06735">
        <w:trPr>
          <w:trHeight w:val="548"/>
        </w:trPr>
        <w:tc>
          <w:tcPr>
            <w:tcW w:w="2514" w:type="dxa"/>
            <w:shd w:val="clear" w:color="auto" w:fill="auto"/>
          </w:tcPr>
          <w:p w14:paraId="27FCC78E" w14:textId="3A3E963B" w:rsidR="00325C25" w:rsidRPr="00A47F6E" w:rsidRDefault="00A47F6E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Confirmation par la PN du conseiller juridique retenu</w:t>
            </w:r>
          </w:p>
        </w:tc>
        <w:tc>
          <w:tcPr>
            <w:tcW w:w="4943" w:type="dxa"/>
            <w:shd w:val="clear" w:color="auto" w:fill="auto"/>
          </w:tcPr>
          <w:p w14:paraId="27804EC1" w14:textId="63EC7DD2" w:rsidR="00325C25" w:rsidRPr="00A47F6E" w:rsidRDefault="006B74DF" w:rsidP="00010BD7">
            <w:pPr>
              <w:numPr>
                <w:ilvl w:val="0"/>
                <w:numId w:val="10"/>
              </w:numPr>
              <w:spacing w:after="120"/>
              <w:ind w:left="357" w:hanging="357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PN confirme le nom du conseiller juridique chargé de l’élaboration de la loi et envoie les coordonnées de cette personne à la CFPN</w:t>
            </w:r>
            <w:r w:rsidR="00BC2D4B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14:paraId="005A167D" w14:textId="170744BC" w:rsidR="00325C25" w:rsidRPr="00A47F6E" w:rsidRDefault="00A47F6E" w:rsidP="0038378A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  <w:tc>
          <w:tcPr>
            <w:tcW w:w="1969" w:type="dxa"/>
            <w:shd w:val="clear" w:color="auto" w:fill="auto"/>
          </w:tcPr>
          <w:p w14:paraId="1B1D5AC1" w14:textId="5BC8BA19" w:rsidR="00325C25" w:rsidRPr="00A47F6E" w:rsidRDefault="00BA16D7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355554">
              <w:rPr>
                <w:rFonts w:cs="Arial"/>
                <w:sz w:val="20"/>
                <w:szCs w:val="20"/>
                <w:lang w:val="fr-CA"/>
              </w:rPr>
              <w:t>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1</w:t>
            </w:r>
          </w:p>
        </w:tc>
        <w:tc>
          <w:tcPr>
            <w:tcW w:w="6096" w:type="dxa"/>
          </w:tcPr>
          <w:p w14:paraId="699E5914" w14:textId="027E469A" w:rsidR="00325C25" w:rsidRPr="00A47F6E" w:rsidRDefault="00325C25" w:rsidP="00665BF9">
            <w:pPr>
              <w:ind w:left="335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FC3098" w:rsidRPr="00A47F6E" w14:paraId="0183DDF2" w14:textId="2FD6AF2C" w:rsidTr="00B06735">
        <w:trPr>
          <w:trHeight w:val="1043"/>
        </w:trPr>
        <w:tc>
          <w:tcPr>
            <w:tcW w:w="2514" w:type="dxa"/>
            <w:shd w:val="clear" w:color="auto" w:fill="auto"/>
          </w:tcPr>
          <w:p w14:paraId="1B9D6432" w14:textId="716A69B4" w:rsidR="00325C25" w:rsidRPr="00A47F6E" w:rsidRDefault="00A47F6E" w:rsidP="00665BF9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Séances d’information ou consultations avec les contribuables potentiels ou les membres</w:t>
            </w:r>
          </w:p>
        </w:tc>
        <w:tc>
          <w:tcPr>
            <w:tcW w:w="4943" w:type="dxa"/>
            <w:shd w:val="clear" w:color="auto" w:fill="auto"/>
          </w:tcPr>
          <w:p w14:paraId="0C77BFBF" w14:textId="77777777" w:rsidR="00BC2D4B" w:rsidRPr="000C66DA" w:rsidRDefault="00BC2D4B" w:rsidP="00BC2D4B">
            <w:pPr>
              <w:numPr>
                <w:ilvl w:val="0"/>
                <w:numId w:val="9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PN rédige un exposé. La CFPN peut fournir des modèles d’exposés et un soutien technique.</w:t>
            </w:r>
          </w:p>
          <w:p w14:paraId="6903C825" w14:textId="77777777" w:rsidR="00BC2D4B" w:rsidRPr="000C66DA" w:rsidRDefault="00BC2D4B" w:rsidP="00BC2D4B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PN choisit une date convenable pour la présentation de l’exposé</w:t>
            </w:r>
            <w:r w:rsidRPr="000C66DA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70BAF8A2" w14:textId="0588FFCD" w:rsidR="006C756B" w:rsidRPr="00A47F6E" w:rsidRDefault="006C756B" w:rsidP="00BC2D4B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2089" w:type="dxa"/>
            <w:shd w:val="clear" w:color="auto" w:fill="auto"/>
          </w:tcPr>
          <w:p w14:paraId="1084C407" w14:textId="30154AD5" w:rsidR="00325C25" w:rsidRPr="00A47F6E" w:rsidRDefault="00A47F6E" w:rsidP="004A37C8">
            <w:pPr>
              <w:numPr>
                <w:ilvl w:val="0"/>
                <w:numId w:val="34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70469D" w:rsidRPr="00A47F6E">
              <w:rPr>
                <w:rFonts w:cs="Arial"/>
                <w:sz w:val="20"/>
                <w:szCs w:val="20"/>
                <w:lang w:val="fr-CA"/>
              </w:rPr>
              <w:t xml:space="preserve"> (</w:t>
            </w:r>
            <w:r>
              <w:rPr>
                <w:rFonts w:cs="Arial"/>
                <w:sz w:val="20"/>
                <w:szCs w:val="20"/>
                <w:lang w:val="fr-CA"/>
              </w:rPr>
              <w:t>CFPN</w:t>
            </w:r>
            <w:r w:rsidR="0070469D" w:rsidRPr="00A47F6E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14:paraId="32AF134A" w14:textId="43EF7E1E" w:rsidR="00325C25" w:rsidRPr="00A47F6E" w:rsidRDefault="004D50DA" w:rsidP="00310ED1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355554">
              <w:rPr>
                <w:rFonts w:cs="Arial"/>
                <w:sz w:val="20"/>
                <w:szCs w:val="20"/>
                <w:lang w:val="fr-CA"/>
              </w:rPr>
              <w:t>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1 o</w:t>
            </w:r>
            <w:r w:rsidR="00DE05F0">
              <w:rPr>
                <w:rFonts w:cs="Arial"/>
                <w:sz w:val="20"/>
                <w:szCs w:val="20"/>
                <w:lang w:val="fr-CA"/>
              </w:rPr>
              <w:t xml:space="preserve">u </w:t>
            </w:r>
            <w:r w:rsidR="00DE05F0" w:rsidRPr="000C66DA">
              <w:rPr>
                <w:rFonts w:cs="Arial"/>
                <w:noProof/>
                <w:sz w:val="20"/>
                <w:szCs w:val="20"/>
                <w:lang w:val="fr-CA"/>
              </w:rPr>
              <w:t>après l’élaboration de la loi et avant d’en donner préavis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6096" w:type="dxa"/>
          </w:tcPr>
          <w:p w14:paraId="5A0AE67A" w14:textId="53B9785B" w:rsidR="00325C25" w:rsidRPr="00A47F6E" w:rsidRDefault="00DE05F0" w:rsidP="00665BF9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Facultatif</w:t>
            </w:r>
          </w:p>
        </w:tc>
      </w:tr>
      <w:tr w:rsidR="00FC3098" w:rsidRPr="00A47F6E" w14:paraId="0214C31A" w14:textId="1B546E10" w:rsidTr="00B06735">
        <w:trPr>
          <w:trHeight w:val="1277"/>
        </w:trPr>
        <w:tc>
          <w:tcPr>
            <w:tcW w:w="2514" w:type="dxa"/>
            <w:shd w:val="clear" w:color="auto" w:fill="auto"/>
          </w:tcPr>
          <w:p w14:paraId="03CA6CB4" w14:textId="5463D7ED" w:rsidR="00325C25" w:rsidRPr="00A47F6E" w:rsidRDefault="00A47F6E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Élaboration de la loi sur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</w:t>
            </w:r>
            <w:r w:rsidR="004D63C4" w:rsidRPr="00267B9B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la </w:t>
            </w:r>
            <w:r w:rsidR="004D63C4" w:rsidRPr="00267B9B">
              <w:rPr>
                <w:rFonts w:cs="Arial"/>
                <w:noProof/>
                <w:sz w:val="20"/>
                <w:szCs w:val="20"/>
                <w:lang w:val="fr-CA"/>
              </w:rPr>
              <w:t xml:space="preserve">représentation des intérêts des contribuables auprès du </w:t>
            </w:r>
            <w:r w:rsidR="004D63C4">
              <w:rPr>
                <w:rFonts w:cs="Arial"/>
                <w:noProof/>
                <w:sz w:val="20"/>
                <w:szCs w:val="20"/>
                <w:lang w:val="fr-CA"/>
              </w:rPr>
              <w:t>c</w:t>
            </w:r>
            <w:r w:rsidR="004D63C4" w:rsidRPr="00267B9B">
              <w:rPr>
                <w:rFonts w:cs="Arial"/>
                <w:noProof/>
                <w:sz w:val="20"/>
                <w:szCs w:val="20"/>
                <w:lang w:val="fr-CA"/>
              </w:rPr>
              <w:t>onseil</w:t>
            </w:r>
          </w:p>
        </w:tc>
        <w:tc>
          <w:tcPr>
            <w:tcW w:w="4943" w:type="dxa"/>
            <w:shd w:val="clear" w:color="auto" w:fill="auto"/>
          </w:tcPr>
          <w:p w14:paraId="07B8ED4A" w14:textId="155F8C7F" w:rsidR="00325C25" w:rsidRDefault="00BC2D4B" w:rsidP="00E9397E">
            <w:pPr>
              <w:numPr>
                <w:ilvl w:val="0"/>
                <w:numId w:val="11"/>
              </w:numPr>
              <w:ind w:left="360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1</w:t>
            </w:r>
            <w:r w:rsidRPr="000C66DA">
              <w:rPr>
                <w:rFonts w:cs="Arial"/>
                <w:noProof/>
                <w:sz w:val="20"/>
                <w:szCs w:val="20"/>
                <w:vertAlign w:val="superscript"/>
                <w:lang w:val="fr-CA"/>
              </w:rPr>
              <w:t>ère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 version du projet de loi</w:t>
            </w:r>
          </w:p>
          <w:p w14:paraId="0D9D9F1C" w14:textId="77777777" w:rsidR="004D63C4" w:rsidRPr="00A47F6E" w:rsidRDefault="004D63C4" w:rsidP="004D63C4">
            <w:pPr>
              <w:rPr>
                <w:rFonts w:cs="Arial"/>
                <w:sz w:val="20"/>
                <w:szCs w:val="20"/>
                <w:lang w:val="fr-CA"/>
              </w:rPr>
            </w:pPr>
          </w:p>
          <w:p w14:paraId="3188C72B" w14:textId="77777777" w:rsidR="00BC2D4B" w:rsidRPr="000C66DA" w:rsidRDefault="00BC2D4B" w:rsidP="00BC2D4B">
            <w:pPr>
              <w:numPr>
                <w:ilvl w:val="0"/>
                <w:numId w:val="11"/>
              </w:num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Examen par la PN des commentaires de la CFPN et 2</w:t>
            </w:r>
            <w:r w:rsidRPr="000C66DA">
              <w:rPr>
                <w:rFonts w:cs="Arial"/>
                <w:noProof/>
                <w:sz w:val="20"/>
                <w:szCs w:val="20"/>
                <w:vertAlign w:val="superscript"/>
                <w:lang w:val="fr-CA"/>
              </w:rPr>
              <w:t>e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 version du projet de loi</w:t>
            </w:r>
          </w:p>
          <w:p w14:paraId="4EEB8A6D" w14:textId="77777777" w:rsidR="00BC2D4B" w:rsidRPr="000C66DA" w:rsidRDefault="00BC2D4B" w:rsidP="00BC2D4B">
            <w:pPr>
              <w:numPr>
                <w:ilvl w:val="0"/>
                <w:numId w:val="11"/>
              </w:num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Projet de loi définitif soumis au chef et au conseil</w:t>
            </w:r>
          </w:p>
          <w:p w14:paraId="2303FE03" w14:textId="3D2A5F99" w:rsidR="00325C25" w:rsidRPr="00A47F6E" w:rsidRDefault="00BC2D4B" w:rsidP="00BC2D4B">
            <w:pPr>
              <w:numPr>
                <w:ilvl w:val="0"/>
                <w:numId w:val="11"/>
              </w:numPr>
              <w:ind w:left="360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RCB de la PN approuvant le projet de loi</w:t>
            </w:r>
          </w:p>
        </w:tc>
        <w:tc>
          <w:tcPr>
            <w:tcW w:w="2089" w:type="dxa"/>
            <w:shd w:val="clear" w:color="auto" w:fill="auto"/>
          </w:tcPr>
          <w:p w14:paraId="5594A414" w14:textId="51AC7D40" w:rsidR="00325C25" w:rsidRPr="00A47F6E" w:rsidRDefault="00A47F6E" w:rsidP="00B0027A">
            <w:pPr>
              <w:numPr>
                <w:ilvl w:val="0"/>
                <w:numId w:val="11"/>
              </w:numPr>
              <w:ind w:left="338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(</w:t>
            </w:r>
            <w:r>
              <w:rPr>
                <w:rFonts w:cs="Arial"/>
                <w:sz w:val="20"/>
                <w:szCs w:val="20"/>
                <w:lang w:val="fr-CA"/>
              </w:rPr>
              <w:t>c. juridique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>)</w:t>
            </w:r>
            <w:r w:rsidR="000073DA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A"/>
              </w:rPr>
              <w:t>CFPN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03848206" w14:textId="19A67452" w:rsidR="00E968A3" w:rsidRDefault="00A47F6E" w:rsidP="004849AE">
            <w:pPr>
              <w:numPr>
                <w:ilvl w:val="0"/>
                <w:numId w:val="11"/>
              </w:numPr>
              <w:ind w:left="338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PN</w:t>
            </w:r>
            <w:r w:rsidR="00137C43">
              <w:rPr>
                <w:rFonts w:cs="Arial"/>
                <w:sz w:val="20"/>
                <w:szCs w:val="20"/>
                <w:lang w:val="fr-CA"/>
              </w:rPr>
              <w:t xml:space="preserve"> (c. juridique)</w:t>
            </w:r>
          </w:p>
          <w:p w14:paraId="21C930ED" w14:textId="77777777" w:rsidR="00137C43" w:rsidRPr="00A47F6E" w:rsidRDefault="00137C43" w:rsidP="00137C43">
            <w:pPr>
              <w:ind w:left="-22"/>
              <w:rPr>
                <w:rFonts w:cs="Arial"/>
                <w:sz w:val="20"/>
                <w:szCs w:val="20"/>
                <w:lang w:val="fr-CA"/>
              </w:rPr>
            </w:pPr>
          </w:p>
          <w:p w14:paraId="53386768" w14:textId="1726AC51" w:rsidR="004849AE" w:rsidRPr="00A47F6E" w:rsidRDefault="00A47F6E" w:rsidP="00E968A3">
            <w:pPr>
              <w:numPr>
                <w:ilvl w:val="0"/>
                <w:numId w:val="11"/>
              </w:numPr>
              <w:ind w:left="338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(</w:t>
            </w:r>
            <w:r>
              <w:rPr>
                <w:rFonts w:cs="Arial"/>
                <w:sz w:val="20"/>
                <w:szCs w:val="20"/>
                <w:lang w:val="fr-CA"/>
              </w:rPr>
              <w:t>c. juridique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>)</w:t>
            </w:r>
          </w:p>
          <w:p w14:paraId="13CA0EE0" w14:textId="031AEC36" w:rsidR="00325C25" w:rsidRPr="00A47F6E" w:rsidRDefault="00325C25" w:rsidP="001910F3">
            <w:pPr>
              <w:numPr>
                <w:ilvl w:val="0"/>
                <w:numId w:val="11"/>
              </w:numPr>
              <w:spacing w:after="80"/>
              <w:ind w:left="334" w:hanging="357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Chef </w:t>
            </w:r>
            <w:r w:rsidR="00A47F6E">
              <w:rPr>
                <w:rFonts w:cs="Arial"/>
                <w:sz w:val="20"/>
                <w:szCs w:val="20"/>
                <w:lang w:val="fr-CA"/>
              </w:rPr>
              <w:t>et conseil</w:t>
            </w:r>
          </w:p>
        </w:tc>
        <w:tc>
          <w:tcPr>
            <w:tcW w:w="1969" w:type="dxa"/>
            <w:shd w:val="clear" w:color="auto" w:fill="auto"/>
          </w:tcPr>
          <w:p w14:paraId="49A961AB" w14:textId="778675BB" w:rsidR="00325C25" w:rsidRPr="00A47F6E" w:rsidRDefault="00BA16D7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DE05F0">
              <w:rPr>
                <w:rFonts w:cs="Arial"/>
                <w:sz w:val="20"/>
                <w:szCs w:val="20"/>
                <w:lang w:val="fr-CA"/>
              </w:rPr>
              <w:t>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933F72" w:rsidRPr="00A47F6E">
              <w:rPr>
                <w:rFonts w:cs="Arial"/>
                <w:sz w:val="20"/>
                <w:szCs w:val="20"/>
                <w:lang w:val="fr-CA"/>
              </w:rPr>
              <w:t>1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>-</w:t>
            </w:r>
            <w:r w:rsidR="00933F72" w:rsidRPr="00A47F6E">
              <w:rPr>
                <w:rFonts w:cs="Arial"/>
                <w:sz w:val="20"/>
                <w:szCs w:val="20"/>
                <w:lang w:val="fr-CA"/>
              </w:rPr>
              <w:t>3</w:t>
            </w:r>
          </w:p>
        </w:tc>
        <w:tc>
          <w:tcPr>
            <w:tcW w:w="6096" w:type="dxa"/>
          </w:tcPr>
          <w:p w14:paraId="253B5CD0" w14:textId="35A2ABA0" w:rsidR="00F8407C" w:rsidRPr="00142DC9" w:rsidRDefault="00F8407C" w:rsidP="00F8407C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142DC9">
              <w:rPr>
                <w:rFonts w:cs="Arial"/>
                <w:noProof/>
                <w:sz w:val="20"/>
                <w:szCs w:val="20"/>
                <w:lang w:val="fr-CA"/>
              </w:rPr>
              <w:t>Une fois le conseiller juridiqe de la PN confirmé, le temps de rédaction dépend de la vitesse d’exécution de celui-ci (généralement de 2 à 3 mois).</w:t>
            </w:r>
          </w:p>
          <w:p w14:paraId="110F2060" w14:textId="71644D95" w:rsidR="00AF2DFE" w:rsidRPr="00A47F6E" w:rsidRDefault="00F8407C" w:rsidP="00F8407C">
            <w:pPr>
              <w:numPr>
                <w:ilvl w:val="0"/>
                <w:numId w:val="30"/>
              </w:numPr>
              <w:ind w:left="335"/>
              <w:rPr>
                <w:rFonts w:cs="Arial"/>
                <w:sz w:val="20"/>
                <w:szCs w:val="20"/>
                <w:lang w:val="fr-CA"/>
              </w:rPr>
            </w:pPr>
            <w:r w:rsidRPr="00142DC9">
              <w:rPr>
                <w:rFonts w:cs="Arial"/>
                <w:noProof/>
                <w:sz w:val="20"/>
                <w:szCs w:val="20"/>
                <w:lang w:val="fr-CA"/>
              </w:rPr>
              <w:t>Une subvention pour l’élaboration de la loi peut être disponible</w:t>
            </w:r>
            <w:r w:rsidR="00AF2DFE" w:rsidRPr="00A47F6E">
              <w:rPr>
                <w:rFonts w:cs="Arial"/>
                <w:sz w:val="20"/>
                <w:szCs w:val="20"/>
                <w:lang w:val="fr-CA"/>
              </w:rPr>
              <w:t xml:space="preserve">. </w:t>
            </w:r>
          </w:p>
        </w:tc>
      </w:tr>
      <w:tr w:rsidR="00FC3098" w:rsidRPr="00A47F6E" w14:paraId="18CD1B56" w14:textId="0C59BE12" w:rsidTr="00B06735">
        <w:trPr>
          <w:trHeight w:val="3437"/>
        </w:trPr>
        <w:tc>
          <w:tcPr>
            <w:tcW w:w="2514" w:type="dxa"/>
            <w:shd w:val="clear" w:color="auto" w:fill="auto"/>
          </w:tcPr>
          <w:p w14:paraId="5B44D450" w14:textId="2EC526D7" w:rsidR="00325C25" w:rsidRPr="00A47F6E" w:rsidRDefault="006B74DF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lastRenderedPageBreak/>
              <w:t>Délai de présentation d’observations et délai de préavis au titre de la LGFPN</w:t>
            </w:r>
            <w:r w:rsidRPr="00A47F6E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 </w:t>
            </w:r>
            <w:r w:rsidR="00310ED1" w:rsidRPr="00A47F6E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  </w:t>
            </w:r>
          </w:p>
        </w:tc>
        <w:tc>
          <w:tcPr>
            <w:tcW w:w="4943" w:type="dxa"/>
            <w:shd w:val="clear" w:color="auto" w:fill="auto"/>
          </w:tcPr>
          <w:p w14:paraId="177CA264" w14:textId="15F79EA0" w:rsidR="004849AE" w:rsidRPr="00A47F6E" w:rsidRDefault="00FC3098" w:rsidP="00E968A3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Préparation du préavis au titre de l’article 6</w:t>
            </w:r>
            <w:r w:rsidR="00A2348A" w:rsidRPr="00A47F6E">
              <w:rPr>
                <w:rFonts w:cs="Arial"/>
                <w:sz w:val="20"/>
                <w:szCs w:val="20"/>
                <w:lang w:val="fr-CA"/>
              </w:rPr>
              <w:t>.</w:t>
            </w:r>
            <w:r w:rsidR="004F48DF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060ED35E" w14:textId="727C52D6" w:rsidR="006B2BC9" w:rsidRPr="00A47F6E" w:rsidRDefault="00FC3098" w:rsidP="00722608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>Transmission du préavis par courrier ou voie électronique à la CFPN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 (registraire de la CFPN</w:t>
            </w:r>
            <w:r w:rsidR="00310ED1" w:rsidRPr="00A47F6E">
              <w:rPr>
                <w:rFonts w:cs="Arial"/>
                <w:sz w:val="20"/>
                <w:szCs w:val="20"/>
                <w:lang w:val="fr-CA"/>
              </w:rPr>
              <w:t>)</w:t>
            </w:r>
          </w:p>
          <w:p w14:paraId="3242EA6E" w14:textId="77777777" w:rsidR="00FC3098" w:rsidRPr="000C66DA" w:rsidRDefault="00FC3098" w:rsidP="00FC3098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Affichage du préavis dans un lieu public.</w:t>
            </w:r>
          </w:p>
          <w:p w14:paraId="4C284F8F" w14:textId="02BAF6FC" w:rsidR="00FC3098" w:rsidRPr="000C66DA" w:rsidRDefault="00FC3098" w:rsidP="00FC3098">
            <w:pPr>
              <w:numPr>
                <w:ilvl w:val="0"/>
                <w:numId w:val="13"/>
              </w:numPr>
              <w:rPr>
                <w:rStyle w:val="Hyperlink"/>
                <w:rFonts w:cs="Arial"/>
                <w:noProof/>
                <w:color w:val="auto"/>
                <w:sz w:val="20"/>
                <w:szCs w:val="20"/>
                <w:u w:val="none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Publication du préavis dans la </w:t>
            </w:r>
            <w:hyperlink r:id="rId9" w:history="1">
              <w:r w:rsidRPr="000C66DA">
                <w:rPr>
                  <w:rStyle w:val="Hyperlink"/>
                  <w:rFonts w:cs="Arial"/>
                  <w:i/>
                  <w:noProof/>
                  <w:sz w:val="20"/>
                  <w:szCs w:val="20"/>
                  <w:lang w:val="fr-CA"/>
                </w:rPr>
                <w:t>G</w:t>
              </w:r>
              <w:r w:rsidRPr="000C66DA">
                <w:rPr>
                  <w:rStyle w:val="Hyperlink"/>
                  <w:i/>
                  <w:sz w:val="20"/>
                  <w:szCs w:val="20"/>
                  <w:lang w:val="fr-CA"/>
                </w:rPr>
                <w:t>azette des premières nations</w:t>
              </w:r>
            </w:hyperlink>
            <w:r w:rsidR="0095070B" w:rsidRPr="000C66DA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52E1DF4A" w14:textId="77777777" w:rsidR="00FC3098" w:rsidRPr="000C66DA" w:rsidRDefault="00FC3098" w:rsidP="00FC3098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Distribution sur demande d’une copie de la loi.</w:t>
            </w:r>
          </w:p>
          <w:p w14:paraId="1B0AA0EF" w14:textId="2DBC5977" w:rsidR="006B2BC9" w:rsidRPr="00A47F6E" w:rsidRDefault="00FC3098" w:rsidP="00FC3098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>Transmission d’une copie du projet de loi à la CFPN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12F1038B" w14:textId="77777777" w:rsidR="00FC3098" w:rsidRPr="000C66DA" w:rsidRDefault="00FC3098" w:rsidP="00FC3098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>Conservation des observations écrites présentées à la CFPN au sujet de la loi et dans le cadre du processus de consultation (ce qui comprend les courriels)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.  </w:t>
            </w:r>
          </w:p>
          <w:p w14:paraId="21F48D8B" w14:textId="4321B7C6" w:rsidR="006B2BC9" w:rsidRPr="00A47F6E" w:rsidRDefault="00FC3098" w:rsidP="00FC3098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Si une assemblée publique est tenue, consignation des </w:t>
            </w:r>
            <w:r w:rsidRPr="000C66DA">
              <w:rPr>
                <w:noProof/>
                <w:sz w:val="20"/>
                <w:szCs w:val="20"/>
                <w:lang w:val="fr-CA"/>
              </w:rPr>
              <w:t>observations orales présentées au sujet du projet de loi lors de cette assemblée</w:t>
            </w:r>
            <w:r w:rsidR="006B2BC9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14:paraId="3DE6CD69" w14:textId="79811CD6" w:rsidR="00325C25" w:rsidRPr="00A47F6E" w:rsidRDefault="00F8407C" w:rsidP="0093162E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4849AE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DE05F0">
              <w:rPr>
                <w:rFonts w:cs="Arial"/>
                <w:sz w:val="20"/>
                <w:szCs w:val="20"/>
                <w:lang w:val="fr-CA"/>
              </w:rPr>
              <w:t>et CFPN</w:t>
            </w:r>
          </w:p>
          <w:p w14:paraId="5A630CA9" w14:textId="0573FE8E" w:rsidR="00325C25" w:rsidRPr="00A47F6E" w:rsidRDefault="00DE05F0" w:rsidP="0093162E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137C43">
              <w:rPr>
                <w:rFonts w:cs="Arial"/>
                <w:sz w:val="20"/>
                <w:szCs w:val="20"/>
                <w:lang w:val="fr-CA"/>
              </w:rPr>
              <w:t xml:space="preserve"> (c. juridique)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45160932" w14:textId="65F2E643" w:rsidR="006B2BC9" w:rsidRPr="00A47F6E" w:rsidRDefault="00DE05F0" w:rsidP="0093162E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</w:p>
          <w:p w14:paraId="505A65E7" w14:textId="77777777" w:rsidR="00325C25" w:rsidRPr="00A47F6E" w:rsidRDefault="00325C25" w:rsidP="006B2BC9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  <w:p w14:paraId="2F288A20" w14:textId="04A502B2" w:rsidR="004849AE" w:rsidRPr="00A47F6E" w:rsidRDefault="004849AE" w:rsidP="006B2BC9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969" w:type="dxa"/>
            <w:shd w:val="clear" w:color="auto" w:fill="auto"/>
          </w:tcPr>
          <w:p w14:paraId="6FCDA9A7" w14:textId="311298F4" w:rsidR="00F05DEC" w:rsidRPr="00A47F6E" w:rsidRDefault="007C7CB1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2E253A"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DE05F0">
              <w:rPr>
                <w:rFonts w:cs="Arial"/>
                <w:sz w:val="20"/>
                <w:szCs w:val="20"/>
                <w:lang w:val="fr-CA"/>
              </w:rPr>
              <w:t>is</w:t>
            </w:r>
            <w:r w:rsidR="002E253A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933F72" w:rsidRPr="00A47F6E">
              <w:rPr>
                <w:rFonts w:cs="Arial"/>
                <w:sz w:val="20"/>
                <w:szCs w:val="20"/>
                <w:lang w:val="fr-CA"/>
              </w:rPr>
              <w:t>4</w:t>
            </w:r>
            <w:r w:rsidR="002E253A" w:rsidRPr="00A47F6E">
              <w:rPr>
                <w:rFonts w:cs="Arial"/>
                <w:sz w:val="20"/>
                <w:szCs w:val="20"/>
                <w:lang w:val="fr-CA"/>
              </w:rPr>
              <w:t>-</w:t>
            </w:r>
            <w:r w:rsidR="00933F72" w:rsidRPr="00A47F6E">
              <w:rPr>
                <w:rFonts w:cs="Arial"/>
                <w:sz w:val="20"/>
                <w:szCs w:val="20"/>
                <w:lang w:val="fr-CA"/>
              </w:rPr>
              <w:t>5</w:t>
            </w:r>
          </w:p>
          <w:p w14:paraId="1B76E31D" w14:textId="77777777" w:rsidR="00325C25" w:rsidRPr="00A47F6E" w:rsidRDefault="00325C25" w:rsidP="00D41E85">
            <w:pPr>
              <w:ind w:left="319"/>
              <w:rPr>
                <w:rFonts w:cs="Arial"/>
                <w:sz w:val="20"/>
                <w:szCs w:val="20"/>
                <w:lang w:val="fr-CA"/>
              </w:rPr>
            </w:pPr>
          </w:p>
          <w:p w14:paraId="2D14FA25" w14:textId="48485F25" w:rsidR="00F05DEC" w:rsidRPr="00A47F6E" w:rsidRDefault="00F05DEC" w:rsidP="00D41E85">
            <w:pPr>
              <w:ind w:left="319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6096" w:type="dxa"/>
          </w:tcPr>
          <w:p w14:paraId="4F856E6D" w14:textId="5F3F4029" w:rsidR="004F48DF" w:rsidRPr="00A47F6E" w:rsidRDefault="005C4E97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L’obligation de donner préavis du projet de loi est une exigence de la LGFPN. La CFPN a rédigé un modèle de préavis d’une page (modèle de préavis au titre de l’article 6). Le préavis contient une description de la loi proposée et invite les intéressés à présenter des observations sur celle-ci</w:t>
            </w:r>
            <w:r>
              <w:rPr>
                <w:rFonts w:cs="Arial"/>
                <w:noProof/>
                <w:sz w:val="20"/>
                <w:szCs w:val="20"/>
                <w:lang w:val="fr-CA"/>
              </w:rPr>
              <w:t xml:space="preserve">. 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Il donne aussi les coordonnées des personnes-ressources. Si la Première Nation choisit de tenir une assemblée publique, le préavis indiquera les date, heure et lieu de cette assemblée</w:t>
            </w:r>
            <w:r w:rsidR="004D50DA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0FBEE657" w14:textId="717CD13C" w:rsidR="00F40967" w:rsidRPr="00A47F6E" w:rsidRDefault="005C4E97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CFPN peut fournir un modèle de plan de consultation pour faciliter les activités de consultation et de préavis</w:t>
            </w:r>
            <w:r w:rsidR="000A5FC7" w:rsidRPr="00A47F6E">
              <w:rPr>
                <w:rFonts w:cs="Arial"/>
                <w:sz w:val="20"/>
                <w:szCs w:val="20"/>
                <w:lang w:val="fr-CA"/>
              </w:rPr>
              <w:t xml:space="preserve">. </w:t>
            </w:r>
          </w:p>
          <w:p w14:paraId="6502055D" w14:textId="7F654B6B" w:rsidR="003F2BEC" w:rsidRPr="00A47F6E" w:rsidRDefault="005C4E97" w:rsidP="003F2BEC">
            <w:pPr>
              <w:numPr>
                <w:ilvl w:val="0"/>
                <w:numId w:val="30"/>
              </w:numPr>
              <w:ind w:left="335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Le délai de préavis au titre de l’article 6 doit être d’au moins </w:t>
            </w:r>
            <w:r w:rsidR="004D63C4">
              <w:rPr>
                <w:rFonts w:cs="Arial"/>
                <w:noProof/>
                <w:sz w:val="20"/>
                <w:szCs w:val="20"/>
                <w:lang w:val="fr-CA"/>
              </w:rPr>
              <w:t>30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 jours</w:t>
            </w:r>
            <w:r w:rsidR="003F2BEC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69DD7F0B" w14:textId="49866803" w:rsidR="008C7947" w:rsidRPr="00A47F6E" w:rsidRDefault="008C7947" w:rsidP="004D63C4">
            <w:pPr>
              <w:ind w:left="-25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FC3098" w:rsidRPr="00A47F6E" w14:paraId="4A30D8E5" w14:textId="2D20C7D7" w:rsidTr="00B06735">
        <w:trPr>
          <w:trHeight w:val="2302"/>
        </w:trPr>
        <w:tc>
          <w:tcPr>
            <w:tcW w:w="2514" w:type="dxa"/>
            <w:shd w:val="clear" w:color="auto" w:fill="auto"/>
          </w:tcPr>
          <w:p w14:paraId="17AB8F2C" w14:textId="0D546094" w:rsidR="00325C25" w:rsidRPr="00A47F6E" w:rsidRDefault="006B74DF" w:rsidP="006B2BC9">
            <w:pPr>
              <w:pStyle w:val="ListParagraph"/>
              <w:numPr>
                <w:ilvl w:val="0"/>
                <w:numId w:val="39"/>
              </w:numPr>
              <w:ind w:left="517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 xml:space="preserve">Approbation par la PN et transmission de la loi </w:t>
            </w: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(après le délai de présentation d’observations)</w:t>
            </w:r>
          </w:p>
        </w:tc>
        <w:tc>
          <w:tcPr>
            <w:tcW w:w="4943" w:type="dxa"/>
            <w:shd w:val="clear" w:color="auto" w:fill="auto"/>
          </w:tcPr>
          <w:p w14:paraId="6E0C1104" w14:textId="77777777" w:rsidR="00FC3098" w:rsidRPr="000C66DA" w:rsidRDefault="00FC3098" w:rsidP="00FC3098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>Examen des observations (s’il y a lieu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).</w:t>
            </w:r>
          </w:p>
          <w:p w14:paraId="5FF5C8C0" w14:textId="77777777" w:rsidR="00FC3098" w:rsidRPr="000C66DA" w:rsidRDefault="00FC3098" w:rsidP="00FC3098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Approbation de la loi par le chef et le conseil.</w:t>
            </w:r>
          </w:p>
          <w:p w14:paraId="2DC7892D" w14:textId="77777777" w:rsidR="00FC3098" w:rsidRPr="000C66DA" w:rsidRDefault="00FC3098" w:rsidP="00FC3098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Invitation à présenter d’autres observations à la CFPN au titre de l’article 7 (</w:t>
            </w:r>
            <w:r w:rsidRPr="000C66DA">
              <w:rPr>
                <w:rFonts w:cs="Arial"/>
                <w:i/>
                <w:iCs/>
                <w:noProof/>
                <w:sz w:val="20"/>
                <w:szCs w:val="20"/>
                <w:lang w:val="fr-CA"/>
              </w:rPr>
              <w:t>si des observations écrites ont été présentées</w:t>
            </w: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). </w:t>
            </w:r>
          </w:p>
          <w:p w14:paraId="5AE640DD" w14:textId="77777777" w:rsidR="00FC3098" w:rsidRPr="000C66DA" w:rsidRDefault="00FC3098" w:rsidP="00FC3098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noProof/>
                <w:sz w:val="20"/>
                <w:szCs w:val="20"/>
                <w:lang w:val="fr-CA"/>
              </w:rPr>
              <w:t>Lettre de confirmation au titre de l’article 8 attestant que les exigences de la LGFPN ont été respectées.</w:t>
            </w:r>
          </w:p>
          <w:p w14:paraId="5B703844" w14:textId="66AB2B42" w:rsidR="006C756B" w:rsidRPr="00A47F6E" w:rsidRDefault="00FC3098" w:rsidP="00B06735">
            <w:pPr>
              <w:numPr>
                <w:ilvl w:val="0"/>
                <w:numId w:val="37"/>
              </w:numPr>
              <w:spacing w:after="60"/>
              <w:ind w:left="357" w:hanging="357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Transmission de la loi à la registraire de la CFPN.</w:t>
            </w:r>
          </w:p>
        </w:tc>
        <w:tc>
          <w:tcPr>
            <w:tcW w:w="2089" w:type="dxa"/>
            <w:shd w:val="clear" w:color="auto" w:fill="auto"/>
          </w:tcPr>
          <w:p w14:paraId="0F3444C1" w14:textId="331EB808" w:rsidR="003B5343" w:rsidRDefault="005E2D9B" w:rsidP="004849AE">
            <w:pPr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Chef </w:t>
            </w:r>
            <w:r>
              <w:rPr>
                <w:rFonts w:cs="Arial"/>
                <w:sz w:val="20"/>
                <w:szCs w:val="20"/>
                <w:lang w:val="fr-CA"/>
              </w:rPr>
              <w:t>et conseil</w:t>
            </w:r>
          </w:p>
          <w:p w14:paraId="7C6F48BA" w14:textId="58C4C130" w:rsidR="00325C25" w:rsidRPr="00A47F6E" w:rsidRDefault="00325C25" w:rsidP="004849AE">
            <w:pPr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Chef </w:t>
            </w:r>
            <w:r w:rsidR="00FC3098">
              <w:rPr>
                <w:rFonts w:cs="Arial"/>
                <w:sz w:val="20"/>
                <w:szCs w:val="20"/>
                <w:lang w:val="fr-CA"/>
              </w:rPr>
              <w:t>et conseil</w:t>
            </w:r>
          </w:p>
          <w:p w14:paraId="1D8B29EB" w14:textId="3F377EA6" w:rsidR="00325C25" w:rsidRDefault="00FC3098" w:rsidP="004012FB">
            <w:pPr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4F026FBC" w14:textId="2B855970" w:rsidR="003B5343" w:rsidRDefault="003B5343" w:rsidP="003B5343">
            <w:pPr>
              <w:rPr>
                <w:rFonts w:cs="Arial"/>
                <w:sz w:val="20"/>
                <w:szCs w:val="20"/>
                <w:lang w:val="fr-CA"/>
              </w:rPr>
            </w:pPr>
          </w:p>
          <w:p w14:paraId="35C4E4DF" w14:textId="77777777" w:rsidR="003B5343" w:rsidRPr="00A47F6E" w:rsidRDefault="003B5343" w:rsidP="003B5343">
            <w:pPr>
              <w:rPr>
                <w:rFonts w:cs="Arial"/>
                <w:sz w:val="20"/>
                <w:szCs w:val="20"/>
                <w:lang w:val="fr-CA"/>
              </w:rPr>
            </w:pPr>
          </w:p>
          <w:p w14:paraId="20AE146D" w14:textId="1687EB7B" w:rsidR="00325C25" w:rsidRPr="00A47F6E" w:rsidRDefault="00FC3098" w:rsidP="004012FB">
            <w:pPr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  <w:p w14:paraId="7E4D0A39" w14:textId="05A166A5" w:rsidR="006C756B" w:rsidRDefault="006C756B" w:rsidP="006C756B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  <w:p w14:paraId="1BEB8071" w14:textId="77777777" w:rsidR="00FC3098" w:rsidRPr="00A47F6E" w:rsidRDefault="00FC3098" w:rsidP="006C756B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  <w:p w14:paraId="51525F81" w14:textId="47FFE66B" w:rsidR="00325C25" w:rsidRPr="00A47F6E" w:rsidRDefault="00FC3098" w:rsidP="003B5343">
            <w:pPr>
              <w:numPr>
                <w:ilvl w:val="0"/>
                <w:numId w:val="16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P</w:t>
            </w:r>
            <w:r w:rsidR="00BE773B" w:rsidRPr="00A47F6E">
              <w:rPr>
                <w:rFonts w:cs="Arial"/>
                <w:sz w:val="20"/>
                <w:szCs w:val="20"/>
                <w:lang w:val="fr-CA"/>
              </w:rPr>
              <w:t>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14:paraId="6026C3C2" w14:textId="0938C76E" w:rsidR="00325C25" w:rsidRPr="00A47F6E" w:rsidRDefault="002E253A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A47F6E">
              <w:rPr>
                <w:rFonts w:cs="Arial"/>
                <w:sz w:val="20"/>
                <w:szCs w:val="20"/>
                <w:lang w:val="fr-CA"/>
              </w:rPr>
              <w:t>Mo</w:t>
            </w:r>
            <w:r w:rsidR="00DE05F0">
              <w:rPr>
                <w:rFonts w:cs="Arial"/>
                <w:sz w:val="20"/>
                <w:szCs w:val="20"/>
                <w:lang w:val="fr-CA"/>
              </w:rPr>
              <w:t>is</w:t>
            </w:r>
            <w:r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933F72" w:rsidRPr="00A47F6E">
              <w:rPr>
                <w:rFonts w:cs="Arial"/>
                <w:sz w:val="20"/>
                <w:szCs w:val="20"/>
                <w:lang w:val="fr-CA"/>
              </w:rPr>
              <w:t>5</w:t>
            </w:r>
          </w:p>
        </w:tc>
        <w:tc>
          <w:tcPr>
            <w:tcW w:w="6096" w:type="dxa"/>
          </w:tcPr>
          <w:p w14:paraId="7FCF9090" w14:textId="3C7F2BD9" w:rsidR="00310ED1" w:rsidRPr="00A47F6E" w:rsidRDefault="00310ED1" w:rsidP="00310ED1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  <w:p w14:paraId="1F0A780C" w14:textId="77777777" w:rsidR="00310ED1" w:rsidRPr="00A47F6E" w:rsidRDefault="00310ED1" w:rsidP="00310ED1">
            <w:pPr>
              <w:ind w:left="360"/>
              <w:rPr>
                <w:rFonts w:cs="Arial"/>
                <w:sz w:val="20"/>
                <w:szCs w:val="20"/>
                <w:lang w:val="fr-CA"/>
              </w:rPr>
            </w:pPr>
          </w:p>
          <w:p w14:paraId="5B305C4C" w14:textId="5BA8C8D5" w:rsidR="00310ED1" w:rsidRPr="00A47F6E" w:rsidRDefault="0090563A" w:rsidP="00310ED1">
            <w:pPr>
              <w:numPr>
                <w:ilvl w:val="0"/>
                <w:numId w:val="30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CFPN dispose d’un  modèle de lettre au titre de l’article 7</w:t>
            </w:r>
            <w:r w:rsidR="00310ED1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07558EB3" w14:textId="1FC509BB" w:rsidR="00310ED1" w:rsidRDefault="00310ED1" w:rsidP="00310ED1">
            <w:pPr>
              <w:rPr>
                <w:rFonts w:cs="Arial"/>
                <w:sz w:val="20"/>
                <w:szCs w:val="20"/>
                <w:lang w:val="fr-CA"/>
              </w:rPr>
            </w:pPr>
          </w:p>
          <w:p w14:paraId="65130A9F" w14:textId="77777777" w:rsidR="009111AF" w:rsidRPr="00A47F6E" w:rsidRDefault="009111AF" w:rsidP="00310ED1">
            <w:pPr>
              <w:rPr>
                <w:rFonts w:cs="Arial"/>
                <w:sz w:val="20"/>
                <w:szCs w:val="20"/>
                <w:lang w:val="fr-CA"/>
              </w:rPr>
            </w:pPr>
          </w:p>
          <w:p w14:paraId="375C1044" w14:textId="77D3D6C8" w:rsidR="00310ED1" w:rsidRPr="00A47F6E" w:rsidRDefault="0090563A" w:rsidP="00310ED1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 xml:space="preserve">La CFPN dispose d’un  modèle de lettre au titre de l’article </w:t>
            </w:r>
            <w:r>
              <w:rPr>
                <w:rFonts w:cs="Arial"/>
                <w:noProof/>
                <w:sz w:val="20"/>
                <w:szCs w:val="20"/>
                <w:lang w:val="fr-CA"/>
              </w:rPr>
              <w:t>8</w:t>
            </w:r>
            <w:r w:rsidR="00310ED1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  <w:p w14:paraId="5D9F445E" w14:textId="6C197DC8" w:rsidR="00325C25" w:rsidRPr="00A47F6E" w:rsidRDefault="00325C25" w:rsidP="004D50DA">
            <w:pPr>
              <w:ind w:left="335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FC3098" w:rsidRPr="00A47F6E" w14:paraId="36BA4BEC" w14:textId="420EAC01" w:rsidTr="00B06735">
        <w:trPr>
          <w:trHeight w:val="1223"/>
        </w:trPr>
        <w:tc>
          <w:tcPr>
            <w:tcW w:w="2514" w:type="dxa"/>
            <w:shd w:val="clear" w:color="auto" w:fill="auto"/>
          </w:tcPr>
          <w:p w14:paraId="4EFDA6DA" w14:textId="740D8170" w:rsidR="00325C25" w:rsidRPr="00A47F6E" w:rsidRDefault="006B74DF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Examen par la CFPN et décision sur l’agrément</w:t>
            </w:r>
          </w:p>
        </w:tc>
        <w:tc>
          <w:tcPr>
            <w:tcW w:w="4943" w:type="dxa"/>
            <w:shd w:val="clear" w:color="auto" w:fill="auto"/>
          </w:tcPr>
          <w:p w14:paraId="5349D61F" w14:textId="77777777" w:rsidR="0076022B" w:rsidRPr="000C66DA" w:rsidRDefault="0076022B" w:rsidP="0076022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Examen de la loi et des observations reçues au titre de l’article 7, s’il y a lieu.</w:t>
            </w:r>
          </w:p>
          <w:p w14:paraId="52A84D36" w14:textId="77777777" w:rsidR="0076022B" w:rsidRPr="000C66DA" w:rsidRDefault="0076022B" w:rsidP="0076022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Agrément de la conformité de la loi au cadre législatif.</w:t>
            </w:r>
          </w:p>
          <w:p w14:paraId="704BA518" w14:textId="402FF87E" w:rsidR="00325C25" w:rsidRPr="00A47F6E" w:rsidRDefault="0076022B" w:rsidP="0076022B">
            <w:pPr>
              <w:numPr>
                <w:ilvl w:val="0"/>
                <w:numId w:val="37"/>
              </w:numPr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La loi entre en vigueur le jour suivant son agrément par la CFPN ou à la date postérieure fixée par la Première Nation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14:paraId="2109880D" w14:textId="4C267782" w:rsidR="00325C25" w:rsidRPr="00A47F6E" w:rsidRDefault="00FC3098" w:rsidP="00C84911">
            <w:pPr>
              <w:numPr>
                <w:ilvl w:val="0"/>
                <w:numId w:val="35"/>
              </w:num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CFPN</w:t>
            </w:r>
            <w:r w:rsidR="00325C25" w:rsidRPr="00A47F6E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14:paraId="0F5E7BA6" w14:textId="5690B7C8" w:rsidR="006C756B" w:rsidRPr="00A47F6E" w:rsidRDefault="0090563A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sz w:val="20"/>
                <w:szCs w:val="20"/>
                <w:lang w:val="fr-CA"/>
              </w:rPr>
            </w:pPr>
            <w:r w:rsidRPr="000C66DA">
              <w:rPr>
                <w:rFonts w:cs="Arial"/>
                <w:noProof/>
                <w:sz w:val="20"/>
                <w:szCs w:val="20"/>
                <w:lang w:val="fr-CA"/>
              </w:rPr>
              <w:t>Si la PN reçoit des observations, la CFPN doit accorder un délai de 30 jours pour la présentation d’autres observations</w:t>
            </w:r>
            <w:r w:rsidR="00134335" w:rsidRPr="00A47F6E">
              <w:rPr>
                <w:rFonts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6096" w:type="dxa"/>
          </w:tcPr>
          <w:p w14:paraId="47E984BE" w14:textId="77777777" w:rsidR="00325C25" w:rsidRPr="00A47F6E" w:rsidRDefault="00325C25" w:rsidP="00A2348A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14:paraId="0B36B61D" w14:textId="77777777" w:rsidR="00923A7E" w:rsidRPr="00A47F6E" w:rsidRDefault="00923A7E" w:rsidP="00F1658A">
      <w:pPr>
        <w:pStyle w:val="ListParagraph"/>
        <w:rPr>
          <w:rFonts w:cs="Arial"/>
          <w:b/>
          <w:bCs/>
          <w:sz w:val="28"/>
          <w:szCs w:val="28"/>
          <w:lang w:val="fr-CA"/>
        </w:rPr>
      </w:pPr>
      <w:bookmarkStart w:id="1" w:name="_Hlk82676024"/>
      <w:bookmarkEnd w:id="1"/>
    </w:p>
    <w:sectPr w:rsidR="00923A7E" w:rsidRPr="00A47F6E" w:rsidSect="00F43EE0">
      <w:headerReference w:type="default" r:id="rId10"/>
      <w:footerReference w:type="even" r:id="rId11"/>
      <w:footerReference w:type="default" r:id="rId12"/>
      <w:pgSz w:w="20160" w:h="12240" w:orient="landscape" w:code="5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A4F3" w14:textId="77777777" w:rsidR="00824B39" w:rsidRDefault="00824B39">
      <w:r>
        <w:separator/>
      </w:r>
    </w:p>
  </w:endnote>
  <w:endnote w:type="continuationSeparator" w:id="0">
    <w:p w14:paraId="00E23A8D" w14:textId="77777777" w:rsidR="00824B39" w:rsidRDefault="0082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09C2" w14:textId="77777777" w:rsidR="00663E70" w:rsidRDefault="00663E70" w:rsidP="00C77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443AC2" w14:textId="77777777" w:rsidR="00663E70" w:rsidRDefault="00663E70" w:rsidP="00C771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0B2" w14:textId="77777777" w:rsidR="00663E70" w:rsidRDefault="00663E70" w:rsidP="00C77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5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BF3CF" w14:textId="77777777" w:rsidR="00663E70" w:rsidRDefault="00663E70" w:rsidP="00C771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2CAC" w14:textId="77777777" w:rsidR="00824B39" w:rsidRDefault="00824B39">
      <w:r>
        <w:separator/>
      </w:r>
    </w:p>
  </w:footnote>
  <w:footnote w:type="continuationSeparator" w:id="0">
    <w:p w14:paraId="079DBC60" w14:textId="77777777" w:rsidR="00824B39" w:rsidRDefault="0082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9562883"/>
  <w:bookmarkStart w:id="3" w:name="_Hlk29562884"/>
  <w:p w14:paraId="03D99D8C" w14:textId="5F1389C9" w:rsidR="00BE773B" w:rsidRDefault="005E2D9B" w:rsidP="00BE773B">
    <w:pPr>
      <w:pStyle w:val="Header"/>
      <w:jc w:val="right"/>
      <w:rPr>
        <w:sz w:val="22"/>
        <w:szCs w:val="22"/>
      </w:rPr>
    </w:pPr>
    <w:sdt>
      <w:sdtPr>
        <w:rPr>
          <w:sz w:val="22"/>
          <w:szCs w:val="22"/>
        </w:rPr>
        <w:id w:val="816685325"/>
        <w:docPartObj>
          <w:docPartGallery w:val="Watermarks"/>
          <w:docPartUnique/>
        </w:docPartObj>
      </w:sdtPr>
      <w:sdtEndPr/>
      <w:sdtContent>
        <w:r>
          <w:rPr>
            <w:noProof/>
            <w:sz w:val="22"/>
            <w:szCs w:val="22"/>
          </w:rPr>
          <w:pict w14:anchorId="580948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9278486" o:spid="_x0000_s1026" type="#_x0000_t136" style="position:absolute;left:0;text-align:left;margin-left:0;margin-top:0;width:492.95pt;height:211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ÈLE"/>
              <w10:wrap anchorx="margin" anchory="margin"/>
            </v:shape>
          </w:pict>
        </w:r>
      </w:sdtContent>
    </w:sdt>
    <w:r w:rsidR="00B41A3D" w:rsidRPr="00B41A3D">
      <w:rPr>
        <w:rFonts w:cs="Arial"/>
        <w:sz w:val="22"/>
        <w:szCs w:val="22"/>
        <w:lang w:val="fr-CA"/>
      </w:rPr>
      <w:t xml:space="preserve"> </w:t>
    </w:r>
    <w:r w:rsidR="00B41A3D" w:rsidRPr="006A5D8C">
      <w:rPr>
        <w:rFonts w:cs="Arial"/>
        <w:sz w:val="22"/>
        <w:szCs w:val="22"/>
        <w:lang w:val="fr-CA"/>
      </w:rPr>
      <w:t>Modèle de plan de travail − Loi sur l</w:t>
    </w:r>
    <w:r w:rsidR="00B41A3D">
      <w:rPr>
        <w:rFonts w:cs="Arial"/>
        <w:sz w:val="22"/>
        <w:szCs w:val="22"/>
        <w:lang w:val="fr-CA"/>
      </w:rPr>
      <w:t>a</w:t>
    </w:r>
    <w:r w:rsidR="00B41A3D" w:rsidRPr="006A5D8C">
      <w:rPr>
        <w:rFonts w:cs="Arial"/>
        <w:sz w:val="22"/>
        <w:szCs w:val="22"/>
        <w:lang w:val="fr-CA"/>
      </w:rPr>
      <w:t xml:space="preserve"> </w:t>
    </w:r>
    <w:r w:rsidR="00553E8A">
      <w:rPr>
        <w:rFonts w:cs="Arial"/>
        <w:sz w:val="22"/>
        <w:szCs w:val="22"/>
        <w:lang w:val="fr-CA"/>
      </w:rPr>
      <w:t xml:space="preserve">représentation des intérêts des contribuables auprès du </w:t>
    </w:r>
    <w:r w:rsidR="00B80906">
      <w:rPr>
        <w:rFonts w:cs="Arial"/>
        <w:sz w:val="22"/>
        <w:szCs w:val="22"/>
        <w:lang w:val="fr-CA"/>
      </w:rPr>
      <w:t>C</w:t>
    </w:r>
    <w:r w:rsidR="00553E8A">
      <w:rPr>
        <w:rFonts w:cs="Arial"/>
        <w:sz w:val="22"/>
        <w:szCs w:val="22"/>
        <w:lang w:val="fr-CA"/>
      </w:rPr>
      <w:t>onseil</w:t>
    </w:r>
    <w:r w:rsidR="00B41A3D" w:rsidRPr="006A5D8C">
      <w:rPr>
        <w:rFonts w:cs="Arial"/>
        <w:sz w:val="22"/>
        <w:szCs w:val="22"/>
        <w:lang w:val="fr-CA"/>
      </w:rPr>
      <w:t xml:space="preserve">  2021 </w:t>
    </w:r>
    <w:r w:rsidR="00B41A3D">
      <w:rPr>
        <w:rFonts w:cs="Arial"/>
        <w:sz w:val="22"/>
        <w:szCs w:val="22"/>
        <w:lang w:val="fr-CA"/>
      </w:rPr>
      <w:t>1</w:t>
    </w:r>
    <w:r w:rsidR="00553E8A">
      <w:rPr>
        <w:rFonts w:cs="Arial"/>
        <w:sz w:val="22"/>
        <w:szCs w:val="22"/>
        <w:lang w:val="fr-CA"/>
      </w:rPr>
      <w:t>1</w:t>
    </w:r>
    <w:r w:rsidR="00B41A3D">
      <w:rPr>
        <w:sz w:val="22"/>
        <w:szCs w:val="22"/>
      </w:rPr>
      <w:t xml:space="preserve"> </w:t>
    </w:r>
    <w:bookmarkEnd w:id="2"/>
    <w:bookmarkEnd w:id="3"/>
    <w:r w:rsidR="00553E8A">
      <w:rPr>
        <w:sz w:val="22"/>
        <w:szCs w:val="22"/>
      </w:rPr>
      <w:t>17</w:t>
    </w:r>
  </w:p>
  <w:p w14:paraId="6DE82734" w14:textId="5D078080" w:rsidR="00663E70" w:rsidRPr="00BE773B" w:rsidRDefault="00663E70" w:rsidP="00BE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AE4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2C5E"/>
    <w:multiLevelType w:val="hybridMultilevel"/>
    <w:tmpl w:val="7E808B76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63B4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353B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1B"/>
    <w:multiLevelType w:val="hybridMultilevel"/>
    <w:tmpl w:val="7500D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76D0C"/>
    <w:multiLevelType w:val="hybridMultilevel"/>
    <w:tmpl w:val="A3A2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4090"/>
    <w:multiLevelType w:val="hybridMultilevel"/>
    <w:tmpl w:val="3250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04A33"/>
    <w:multiLevelType w:val="hybridMultilevel"/>
    <w:tmpl w:val="8F9E1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D5DCA"/>
    <w:multiLevelType w:val="hybridMultilevel"/>
    <w:tmpl w:val="B166346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72DF5"/>
    <w:multiLevelType w:val="hybridMultilevel"/>
    <w:tmpl w:val="6ADE5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611"/>
    <w:multiLevelType w:val="hybridMultilevel"/>
    <w:tmpl w:val="F426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81224"/>
    <w:multiLevelType w:val="hybridMultilevel"/>
    <w:tmpl w:val="46CA0B78"/>
    <w:lvl w:ilvl="0" w:tplc="744E4A18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131792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7956"/>
    <w:multiLevelType w:val="hybridMultilevel"/>
    <w:tmpl w:val="749AD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0B03FB"/>
    <w:multiLevelType w:val="hybridMultilevel"/>
    <w:tmpl w:val="B754948C"/>
    <w:lvl w:ilvl="0" w:tplc="3DA2DCD0">
      <w:start w:val="148"/>
      <w:numFmt w:val="bullet"/>
      <w:lvlText w:val="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7060C"/>
    <w:multiLevelType w:val="hybridMultilevel"/>
    <w:tmpl w:val="61067E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080F08"/>
    <w:multiLevelType w:val="hybridMultilevel"/>
    <w:tmpl w:val="CF905E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22676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044A2"/>
    <w:multiLevelType w:val="hybridMultilevel"/>
    <w:tmpl w:val="299EF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C7C24"/>
    <w:multiLevelType w:val="hybridMultilevel"/>
    <w:tmpl w:val="98CE83BC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0F068A"/>
    <w:multiLevelType w:val="hybridMultilevel"/>
    <w:tmpl w:val="795C2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C79BC"/>
    <w:multiLevelType w:val="hybridMultilevel"/>
    <w:tmpl w:val="ED4E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7D19"/>
    <w:multiLevelType w:val="hybridMultilevel"/>
    <w:tmpl w:val="DD4C6CB4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22991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43E8"/>
    <w:multiLevelType w:val="hybridMultilevel"/>
    <w:tmpl w:val="96EEB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956099"/>
    <w:multiLevelType w:val="hybridMultilevel"/>
    <w:tmpl w:val="D84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2775"/>
    <w:multiLevelType w:val="hybridMultilevel"/>
    <w:tmpl w:val="DA407A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F70073"/>
    <w:multiLevelType w:val="hybridMultilevel"/>
    <w:tmpl w:val="D654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826E8"/>
    <w:multiLevelType w:val="hybridMultilevel"/>
    <w:tmpl w:val="C3460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B120FC"/>
    <w:multiLevelType w:val="hybridMultilevel"/>
    <w:tmpl w:val="F1A2595A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6229B"/>
    <w:multiLevelType w:val="hybridMultilevel"/>
    <w:tmpl w:val="9BB871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B93DFB"/>
    <w:multiLevelType w:val="hybridMultilevel"/>
    <w:tmpl w:val="0E8AFE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2361C6"/>
    <w:multiLevelType w:val="hybridMultilevel"/>
    <w:tmpl w:val="F4588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066384"/>
    <w:multiLevelType w:val="hybridMultilevel"/>
    <w:tmpl w:val="E08A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BA545E"/>
    <w:multiLevelType w:val="hybridMultilevel"/>
    <w:tmpl w:val="C18EE9E2"/>
    <w:lvl w:ilvl="0" w:tplc="1FC05ED8">
      <w:start w:val="1"/>
      <w:numFmt w:val="decimal"/>
      <w:lvlText w:val="%1"/>
      <w:lvlJc w:val="left"/>
      <w:pPr>
        <w:ind w:left="360" w:hanging="360"/>
      </w:pPr>
      <w:rPr>
        <w:rFonts w:ascii="Times" w:hAnsi="Time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891BAE"/>
    <w:multiLevelType w:val="hybridMultilevel"/>
    <w:tmpl w:val="886C1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C25F35"/>
    <w:multiLevelType w:val="hybridMultilevel"/>
    <w:tmpl w:val="C3460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75325A"/>
    <w:multiLevelType w:val="hybridMultilevel"/>
    <w:tmpl w:val="DAE4DE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2B716C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25D83"/>
    <w:multiLevelType w:val="hybridMultilevel"/>
    <w:tmpl w:val="1ED40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3535F3"/>
    <w:multiLevelType w:val="hybridMultilevel"/>
    <w:tmpl w:val="79D2E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1A08FF"/>
    <w:multiLevelType w:val="hybridMultilevel"/>
    <w:tmpl w:val="24BED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0E7C29"/>
    <w:multiLevelType w:val="hybridMultilevel"/>
    <w:tmpl w:val="EE1E8122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227DBE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071E8"/>
    <w:multiLevelType w:val="hybridMultilevel"/>
    <w:tmpl w:val="516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26762"/>
    <w:multiLevelType w:val="hybridMultilevel"/>
    <w:tmpl w:val="279A8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3C3A94"/>
    <w:multiLevelType w:val="hybridMultilevel"/>
    <w:tmpl w:val="0C765CCA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2C50E4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B5A"/>
    <w:multiLevelType w:val="hybridMultilevel"/>
    <w:tmpl w:val="9D4050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2028D7"/>
    <w:multiLevelType w:val="hybridMultilevel"/>
    <w:tmpl w:val="9CA4C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9"/>
  </w:num>
  <w:num w:numId="4">
    <w:abstractNumId w:val="40"/>
  </w:num>
  <w:num w:numId="5">
    <w:abstractNumId w:val="36"/>
  </w:num>
  <w:num w:numId="6">
    <w:abstractNumId w:val="4"/>
  </w:num>
  <w:num w:numId="7">
    <w:abstractNumId w:val="0"/>
  </w:num>
  <w:num w:numId="8">
    <w:abstractNumId w:val="37"/>
  </w:num>
  <w:num w:numId="9">
    <w:abstractNumId w:val="18"/>
  </w:num>
  <w:num w:numId="10">
    <w:abstractNumId w:val="35"/>
  </w:num>
  <w:num w:numId="11">
    <w:abstractNumId w:val="25"/>
  </w:num>
  <w:num w:numId="12">
    <w:abstractNumId w:val="39"/>
  </w:num>
  <w:num w:numId="13">
    <w:abstractNumId w:val="32"/>
  </w:num>
  <w:num w:numId="14">
    <w:abstractNumId w:val="10"/>
  </w:num>
  <w:num w:numId="15">
    <w:abstractNumId w:val="33"/>
  </w:num>
  <w:num w:numId="16">
    <w:abstractNumId w:val="45"/>
  </w:num>
  <w:num w:numId="17">
    <w:abstractNumId w:val="6"/>
  </w:num>
  <w:num w:numId="18">
    <w:abstractNumId w:val="13"/>
  </w:num>
  <w:num w:numId="19">
    <w:abstractNumId w:val="7"/>
  </w:num>
  <w:num w:numId="20">
    <w:abstractNumId w:val="8"/>
  </w:num>
  <w:num w:numId="21">
    <w:abstractNumId w:val="27"/>
  </w:num>
  <w:num w:numId="22">
    <w:abstractNumId w:val="9"/>
  </w:num>
  <w:num w:numId="23">
    <w:abstractNumId w:val="14"/>
  </w:num>
  <w:num w:numId="24">
    <w:abstractNumId w:val="1"/>
  </w:num>
  <w:num w:numId="25">
    <w:abstractNumId w:val="42"/>
  </w:num>
  <w:num w:numId="26">
    <w:abstractNumId w:val="22"/>
  </w:num>
  <w:num w:numId="27">
    <w:abstractNumId w:val="46"/>
  </w:num>
  <w:num w:numId="28">
    <w:abstractNumId w:val="19"/>
  </w:num>
  <w:num w:numId="29">
    <w:abstractNumId w:val="29"/>
  </w:num>
  <w:num w:numId="30">
    <w:abstractNumId w:val="41"/>
  </w:num>
  <w:num w:numId="31">
    <w:abstractNumId w:val="34"/>
  </w:num>
  <w:num w:numId="32">
    <w:abstractNumId w:val="11"/>
  </w:num>
  <w:num w:numId="33">
    <w:abstractNumId w:val="28"/>
  </w:num>
  <w:num w:numId="34">
    <w:abstractNumId w:val="31"/>
  </w:num>
  <w:num w:numId="35">
    <w:abstractNumId w:val="26"/>
  </w:num>
  <w:num w:numId="36">
    <w:abstractNumId w:val="44"/>
  </w:num>
  <w:num w:numId="37">
    <w:abstractNumId w:val="48"/>
  </w:num>
  <w:num w:numId="38">
    <w:abstractNumId w:val="16"/>
  </w:num>
  <w:num w:numId="39">
    <w:abstractNumId w:val="5"/>
  </w:num>
  <w:num w:numId="40">
    <w:abstractNumId w:val="2"/>
  </w:num>
  <w:num w:numId="41">
    <w:abstractNumId w:val="23"/>
  </w:num>
  <w:num w:numId="42">
    <w:abstractNumId w:val="12"/>
  </w:num>
  <w:num w:numId="43">
    <w:abstractNumId w:val="43"/>
  </w:num>
  <w:num w:numId="44">
    <w:abstractNumId w:val="17"/>
  </w:num>
  <w:num w:numId="45">
    <w:abstractNumId w:val="3"/>
  </w:num>
  <w:num w:numId="46">
    <w:abstractNumId w:val="21"/>
  </w:num>
  <w:num w:numId="47">
    <w:abstractNumId w:val="38"/>
  </w:num>
  <w:num w:numId="48">
    <w:abstractNumId w:val="47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D8"/>
    <w:rsid w:val="00002928"/>
    <w:rsid w:val="00004EED"/>
    <w:rsid w:val="000073DA"/>
    <w:rsid w:val="00010BD7"/>
    <w:rsid w:val="00014BAA"/>
    <w:rsid w:val="00014DC4"/>
    <w:rsid w:val="00026C44"/>
    <w:rsid w:val="000311BD"/>
    <w:rsid w:val="000313DF"/>
    <w:rsid w:val="00036E5C"/>
    <w:rsid w:val="00052B3E"/>
    <w:rsid w:val="0005644D"/>
    <w:rsid w:val="00070064"/>
    <w:rsid w:val="00073E05"/>
    <w:rsid w:val="00085F63"/>
    <w:rsid w:val="00087D92"/>
    <w:rsid w:val="00097731"/>
    <w:rsid w:val="000A36D4"/>
    <w:rsid w:val="000A4F42"/>
    <w:rsid w:val="000A5FC7"/>
    <w:rsid w:val="000A797D"/>
    <w:rsid w:val="000B1C62"/>
    <w:rsid w:val="000B4F48"/>
    <w:rsid w:val="000D5321"/>
    <w:rsid w:val="000D6EEC"/>
    <w:rsid w:val="000E12E7"/>
    <w:rsid w:val="000E2C8C"/>
    <w:rsid w:val="000F514F"/>
    <w:rsid w:val="00117672"/>
    <w:rsid w:val="00121FFD"/>
    <w:rsid w:val="00130F8E"/>
    <w:rsid w:val="00132934"/>
    <w:rsid w:val="00134335"/>
    <w:rsid w:val="00137C43"/>
    <w:rsid w:val="00140608"/>
    <w:rsid w:val="001407B9"/>
    <w:rsid w:val="00142063"/>
    <w:rsid w:val="00144071"/>
    <w:rsid w:val="00150640"/>
    <w:rsid w:val="00155515"/>
    <w:rsid w:val="0016536B"/>
    <w:rsid w:val="00173ACE"/>
    <w:rsid w:val="001865D5"/>
    <w:rsid w:val="001910F3"/>
    <w:rsid w:val="00194EFF"/>
    <w:rsid w:val="001963AA"/>
    <w:rsid w:val="001A382B"/>
    <w:rsid w:val="001A5599"/>
    <w:rsid w:val="001C71BE"/>
    <w:rsid w:val="001D7C18"/>
    <w:rsid w:val="001E44E4"/>
    <w:rsid w:val="001F52C9"/>
    <w:rsid w:val="0020016D"/>
    <w:rsid w:val="0020527F"/>
    <w:rsid w:val="00222F32"/>
    <w:rsid w:val="00234A75"/>
    <w:rsid w:val="0024098E"/>
    <w:rsid w:val="00252811"/>
    <w:rsid w:val="00261E24"/>
    <w:rsid w:val="00267B9B"/>
    <w:rsid w:val="0027494D"/>
    <w:rsid w:val="00280FDE"/>
    <w:rsid w:val="0029582E"/>
    <w:rsid w:val="002A4627"/>
    <w:rsid w:val="002B650C"/>
    <w:rsid w:val="002C0D30"/>
    <w:rsid w:val="002C3B21"/>
    <w:rsid w:val="002C6092"/>
    <w:rsid w:val="002C7A4D"/>
    <w:rsid w:val="002D3CC4"/>
    <w:rsid w:val="002D61A7"/>
    <w:rsid w:val="002D75C5"/>
    <w:rsid w:val="002E253A"/>
    <w:rsid w:val="002F0738"/>
    <w:rsid w:val="002F446A"/>
    <w:rsid w:val="00304455"/>
    <w:rsid w:val="00310ED1"/>
    <w:rsid w:val="00312A23"/>
    <w:rsid w:val="003140E0"/>
    <w:rsid w:val="0031423D"/>
    <w:rsid w:val="00321E91"/>
    <w:rsid w:val="00325C25"/>
    <w:rsid w:val="00337053"/>
    <w:rsid w:val="00337EC9"/>
    <w:rsid w:val="00347ECD"/>
    <w:rsid w:val="0035404E"/>
    <w:rsid w:val="00355554"/>
    <w:rsid w:val="00361427"/>
    <w:rsid w:val="00361F54"/>
    <w:rsid w:val="00372CA1"/>
    <w:rsid w:val="00374B61"/>
    <w:rsid w:val="0038378A"/>
    <w:rsid w:val="00386A19"/>
    <w:rsid w:val="003A42CD"/>
    <w:rsid w:val="003A6481"/>
    <w:rsid w:val="003B30F1"/>
    <w:rsid w:val="003B33BD"/>
    <w:rsid w:val="003B3ABA"/>
    <w:rsid w:val="003B5343"/>
    <w:rsid w:val="003C44EE"/>
    <w:rsid w:val="003E1FCB"/>
    <w:rsid w:val="003E3BFC"/>
    <w:rsid w:val="003F2BEC"/>
    <w:rsid w:val="003F7EB8"/>
    <w:rsid w:val="00400C31"/>
    <w:rsid w:val="004012FB"/>
    <w:rsid w:val="004017C0"/>
    <w:rsid w:val="00401E94"/>
    <w:rsid w:val="004104A4"/>
    <w:rsid w:val="0041403D"/>
    <w:rsid w:val="00414E9F"/>
    <w:rsid w:val="00415452"/>
    <w:rsid w:val="00416753"/>
    <w:rsid w:val="00421971"/>
    <w:rsid w:val="00423D0D"/>
    <w:rsid w:val="00437341"/>
    <w:rsid w:val="00451035"/>
    <w:rsid w:val="00457FF6"/>
    <w:rsid w:val="00466186"/>
    <w:rsid w:val="004849AE"/>
    <w:rsid w:val="0048797E"/>
    <w:rsid w:val="004A24B5"/>
    <w:rsid w:val="004A37C8"/>
    <w:rsid w:val="004B4DAB"/>
    <w:rsid w:val="004C3128"/>
    <w:rsid w:val="004C66CC"/>
    <w:rsid w:val="004D0638"/>
    <w:rsid w:val="004D1C23"/>
    <w:rsid w:val="004D50DA"/>
    <w:rsid w:val="004D63C4"/>
    <w:rsid w:val="004D7F6F"/>
    <w:rsid w:val="004E1453"/>
    <w:rsid w:val="004F48DF"/>
    <w:rsid w:val="005014D9"/>
    <w:rsid w:val="005043AE"/>
    <w:rsid w:val="005062F4"/>
    <w:rsid w:val="0053317E"/>
    <w:rsid w:val="005413F4"/>
    <w:rsid w:val="00542F13"/>
    <w:rsid w:val="0055035F"/>
    <w:rsid w:val="00551D0B"/>
    <w:rsid w:val="0055248C"/>
    <w:rsid w:val="00553E8A"/>
    <w:rsid w:val="00554B08"/>
    <w:rsid w:val="00560033"/>
    <w:rsid w:val="00561373"/>
    <w:rsid w:val="00570885"/>
    <w:rsid w:val="00570D12"/>
    <w:rsid w:val="00572E0F"/>
    <w:rsid w:val="00582511"/>
    <w:rsid w:val="00590FDE"/>
    <w:rsid w:val="005940E3"/>
    <w:rsid w:val="005A09AF"/>
    <w:rsid w:val="005A2490"/>
    <w:rsid w:val="005B19B7"/>
    <w:rsid w:val="005B6FE9"/>
    <w:rsid w:val="005C2C81"/>
    <w:rsid w:val="005C45A0"/>
    <w:rsid w:val="005C4ACF"/>
    <w:rsid w:val="005C4E97"/>
    <w:rsid w:val="005D3627"/>
    <w:rsid w:val="005D3D4C"/>
    <w:rsid w:val="005E2D9B"/>
    <w:rsid w:val="005E4130"/>
    <w:rsid w:val="005F1940"/>
    <w:rsid w:val="00612FA6"/>
    <w:rsid w:val="006212EE"/>
    <w:rsid w:val="006223FF"/>
    <w:rsid w:val="0062517A"/>
    <w:rsid w:val="00634DD5"/>
    <w:rsid w:val="00647357"/>
    <w:rsid w:val="006639D9"/>
    <w:rsid w:val="00663E70"/>
    <w:rsid w:val="00665BF9"/>
    <w:rsid w:val="00671667"/>
    <w:rsid w:val="006722CC"/>
    <w:rsid w:val="00674604"/>
    <w:rsid w:val="00682AC7"/>
    <w:rsid w:val="0068526F"/>
    <w:rsid w:val="006B2BC9"/>
    <w:rsid w:val="006B74DF"/>
    <w:rsid w:val="006C056A"/>
    <w:rsid w:val="006C74ED"/>
    <w:rsid w:val="006C756B"/>
    <w:rsid w:val="006E416A"/>
    <w:rsid w:val="006E7465"/>
    <w:rsid w:val="006E747C"/>
    <w:rsid w:val="006F0022"/>
    <w:rsid w:val="006F458E"/>
    <w:rsid w:val="0070469D"/>
    <w:rsid w:val="00722608"/>
    <w:rsid w:val="00723C48"/>
    <w:rsid w:val="00726A4E"/>
    <w:rsid w:val="0074185F"/>
    <w:rsid w:val="0074635E"/>
    <w:rsid w:val="007472A2"/>
    <w:rsid w:val="00752575"/>
    <w:rsid w:val="00756426"/>
    <w:rsid w:val="0076022B"/>
    <w:rsid w:val="0077265D"/>
    <w:rsid w:val="0077535B"/>
    <w:rsid w:val="00781BB1"/>
    <w:rsid w:val="00793FD3"/>
    <w:rsid w:val="007945EE"/>
    <w:rsid w:val="007C7CB1"/>
    <w:rsid w:val="007F1F14"/>
    <w:rsid w:val="007F7F88"/>
    <w:rsid w:val="0082298F"/>
    <w:rsid w:val="00822EE2"/>
    <w:rsid w:val="008239A7"/>
    <w:rsid w:val="00824B39"/>
    <w:rsid w:val="00830F12"/>
    <w:rsid w:val="00834AC8"/>
    <w:rsid w:val="008353A5"/>
    <w:rsid w:val="00844284"/>
    <w:rsid w:val="008456B7"/>
    <w:rsid w:val="00854644"/>
    <w:rsid w:val="00865F63"/>
    <w:rsid w:val="00870D84"/>
    <w:rsid w:val="0089627C"/>
    <w:rsid w:val="008A141D"/>
    <w:rsid w:val="008A4D16"/>
    <w:rsid w:val="008B689F"/>
    <w:rsid w:val="008C105A"/>
    <w:rsid w:val="008C7947"/>
    <w:rsid w:val="008F7F1F"/>
    <w:rsid w:val="009023B9"/>
    <w:rsid w:val="00902A56"/>
    <w:rsid w:val="00905542"/>
    <w:rsid w:val="0090563A"/>
    <w:rsid w:val="00907B73"/>
    <w:rsid w:val="009111AF"/>
    <w:rsid w:val="009153F6"/>
    <w:rsid w:val="00923A7E"/>
    <w:rsid w:val="009278D8"/>
    <w:rsid w:val="009307A1"/>
    <w:rsid w:val="0093162E"/>
    <w:rsid w:val="00933F72"/>
    <w:rsid w:val="00934DA1"/>
    <w:rsid w:val="0095070B"/>
    <w:rsid w:val="00957EB1"/>
    <w:rsid w:val="009621BD"/>
    <w:rsid w:val="00963AF1"/>
    <w:rsid w:val="0097775A"/>
    <w:rsid w:val="00980AB6"/>
    <w:rsid w:val="00990705"/>
    <w:rsid w:val="009A69DE"/>
    <w:rsid w:val="009A7ABD"/>
    <w:rsid w:val="009B623B"/>
    <w:rsid w:val="009C6502"/>
    <w:rsid w:val="009C65EA"/>
    <w:rsid w:val="009D7ED5"/>
    <w:rsid w:val="009E566F"/>
    <w:rsid w:val="009F6570"/>
    <w:rsid w:val="00A02D5A"/>
    <w:rsid w:val="00A1433C"/>
    <w:rsid w:val="00A14CAB"/>
    <w:rsid w:val="00A2348A"/>
    <w:rsid w:val="00A25B45"/>
    <w:rsid w:val="00A342B1"/>
    <w:rsid w:val="00A34844"/>
    <w:rsid w:val="00A3609F"/>
    <w:rsid w:val="00A41B28"/>
    <w:rsid w:val="00A47F6E"/>
    <w:rsid w:val="00A51C36"/>
    <w:rsid w:val="00A653B1"/>
    <w:rsid w:val="00A70D93"/>
    <w:rsid w:val="00A71C36"/>
    <w:rsid w:val="00A72447"/>
    <w:rsid w:val="00A82E41"/>
    <w:rsid w:val="00A839DD"/>
    <w:rsid w:val="00A86462"/>
    <w:rsid w:val="00A912D9"/>
    <w:rsid w:val="00A93327"/>
    <w:rsid w:val="00AA6072"/>
    <w:rsid w:val="00AB76A1"/>
    <w:rsid w:val="00AC0613"/>
    <w:rsid w:val="00AE3E3E"/>
    <w:rsid w:val="00AF2DFE"/>
    <w:rsid w:val="00B0027A"/>
    <w:rsid w:val="00B00C1C"/>
    <w:rsid w:val="00B06735"/>
    <w:rsid w:val="00B26B3E"/>
    <w:rsid w:val="00B3056F"/>
    <w:rsid w:val="00B307B9"/>
    <w:rsid w:val="00B30C97"/>
    <w:rsid w:val="00B32A16"/>
    <w:rsid w:val="00B33814"/>
    <w:rsid w:val="00B37EC6"/>
    <w:rsid w:val="00B41A3D"/>
    <w:rsid w:val="00B43493"/>
    <w:rsid w:val="00B43C5F"/>
    <w:rsid w:val="00B64219"/>
    <w:rsid w:val="00B6464F"/>
    <w:rsid w:val="00B6472C"/>
    <w:rsid w:val="00B71388"/>
    <w:rsid w:val="00B725B2"/>
    <w:rsid w:val="00B775B7"/>
    <w:rsid w:val="00B77956"/>
    <w:rsid w:val="00B80906"/>
    <w:rsid w:val="00B819FD"/>
    <w:rsid w:val="00B87A1F"/>
    <w:rsid w:val="00B9133E"/>
    <w:rsid w:val="00B94E09"/>
    <w:rsid w:val="00BA00D2"/>
    <w:rsid w:val="00BA16D7"/>
    <w:rsid w:val="00BA339C"/>
    <w:rsid w:val="00BB1C39"/>
    <w:rsid w:val="00BB2293"/>
    <w:rsid w:val="00BC232C"/>
    <w:rsid w:val="00BC27C1"/>
    <w:rsid w:val="00BC2D4B"/>
    <w:rsid w:val="00BC3110"/>
    <w:rsid w:val="00BC6CC2"/>
    <w:rsid w:val="00BD12A8"/>
    <w:rsid w:val="00BE4AAB"/>
    <w:rsid w:val="00BE773B"/>
    <w:rsid w:val="00BF0F8D"/>
    <w:rsid w:val="00C219E8"/>
    <w:rsid w:val="00C25AF9"/>
    <w:rsid w:val="00C301B6"/>
    <w:rsid w:val="00C4166F"/>
    <w:rsid w:val="00C463A2"/>
    <w:rsid w:val="00C771A5"/>
    <w:rsid w:val="00C80007"/>
    <w:rsid w:val="00C8134B"/>
    <w:rsid w:val="00C84911"/>
    <w:rsid w:val="00C916B4"/>
    <w:rsid w:val="00CC7C38"/>
    <w:rsid w:val="00CD1158"/>
    <w:rsid w:val="00CD5311"/>
    <w:rsid w:val="00CE284E"/>
    <w:rsid w:val="00CE6C85"/>
    <w:rsid w:val="00D00D71"/>
    <w:rsid w:val="00D021BB"/>
    <w:rsid w:val="00D271BD"/>
    <w:rsid w:val="00D275CE"/>
    <w:rsid w:val="00D30047"/>
    <w:rsid w:val="00D334DD"/>
    <w:rsid w:val="00D34860"/>
    <w:rsid w:val="00D35856"/>
    <w:rsid w:val="00D3777B"/>
    <w:rsid w:val="00D41E85"/>
    <w:rsid w:val="00D47F17"/>
    <w:rsid w:val="00D568AC"/>
    <w:rsid w:val="00D61BA5"/>
    <w:rsid w:val="00D61E75"/>
    <w:rsid w:val="00D70BBD"/>
    <w:rsid w:val="00D7176E"/>
    <w:rsid w:val="00D7517A"/>
    <w:rsid w:val="00D76E58"/>
    <w:rsid w:val="00D827FC"/>
    <w:rsid w:val="00D90641"/>
    <w:rsid w:val="00DA34AF"/>
    <w:rsid w:val="00DA4F4A"/>
    <w:rsid w:val="00DA705F"/>
    <w:rsid w:val="00DB44A4"/>
    <w:rsid w:val="00DB691B"/>
    <w:rsid w:val="00DC0A8A"/>
    <w:rsid w:val="00DC7D53"/>
    <w:rsid w:val="00DD6C9B"/>
    <w:rsid w:val="00DE05F0"/>
    <w:rsid w:val="00DF5DF3"/>
    <w:rsid w:val="00DF6782"/>
    <w:rsid w:val="00E165E0"/>
    <w:rsid w:val="00E30385"/>
    <w:rsid w:val="00E47C88"/>
    <w:rsid w:val="00E52B3A"/>
    <w:rsid w:val="00E54408"/>
    <w:rsid w:val="00E56BB1"/>
    <w:rsid w:val="00E72AAD"/>
    <w:rsid w:val="00E73EDC"/>
    <w:rsid w:val="00E75858"/>
    <w:rsid w:val="00E909D6"/>
    <w:rsid w:val="00E9397E"/>
    <w:rsid w:val="00E968A3"/>
    <w:rsid w:val="00E96B4B"/>
    <w:rsid w:val="00EA1117"/>
    <w:rsid w:val="00EA3FA6"/>
    <w:rsid w:val="00EA566A"/>
    <w:rsid w:val="00EA72F0"/>
    <w:rsid w:val="00EB0D26"/>
    <w:rsid w:val="00EB2649"/>
    <w:rsid w:val="00EB4401"/>
    <w:rsid w:val="00EC6829"/>
    <w:rsid w:val="00ED3551"/>
    <w:rsid w:val="00ED49A3"/>
    <w:rsid w:val="00EE239C"/>
    <w:rsid w:val="00EE56E8"/>
    <w:rsid w:val="00EE7998"/>
    <w:rsid w:val="00EF352B"/>
    <w:rsid w:val="00F0139E"/>
    <w:rsid w:val="00F0384A"/>
    <w:rsid w:val="00F05DEC"/>
    <w:rsid w:val="00F07582"/>
    <w:rsid w:val="00F07D4C"/>
    <w:rsid w:val="00F13A31"/>
    <w:rsid w:val="00F1658A"/>
    <w:rsid w:val="00F3797B"/>
    <w:rsid w:val="00F40967"/>
    <w:rsid w:val="00F43073"/>
    <w:rsid w:val="00F43EE0"/>
    <w:rsid w:val="00F569CF"/>
    <w:rsid w:val="00F6350C"/>
    <w:rsid w:val="00F73AC9"/>
    <w:rsid w:val="00F767AE"/>
    <w:rsid w:val="00F80EA0"/>
    <w:rsid w:val="00F80FBD"/>
    <w:rsid w:val="00F8407C"/>
    <w:rsid w:val="00F94095"/>
    <w:rsid w:val="00F951C4"/>
    <w:rsid w:val="00FA00BD"/>
    <w:rsid w:val="00FA1372"/>
    <w:rsid w:val="00FA699F"/>
    <w:rsid w:val="00FA6C42"/>
    <w:rsid w:val="00FB1254"/>
    <w:rsid w:val="00FB2C75"/>
    <w:rsid w:val="00FB4B44"/>
    <w:rsid w:val="00FB4EA2"/>
    <w:rsid w:val="00FB5942"/>
    <w:rsid w:val="00FC3098"/>
    <w:rsid w:val="00FE3722"/>
    <w:rsid w:val="00FF1C47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8373B"/>
  <w15:docId w15:val="{1766267A-2031-447B-97D5-A837BC9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77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1A5"/>
  </w:style>
  <w:style w:type="paragraph" w:styleId="Header">
    <w:name w:val="header"/>
    <w:basedOn w:val="Normal"/>
    <w:link w:val="HeaderChar"/>
    <w:rsid w:val="0007006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07582"/>
    <w:rPr>
      <w:sz w:val="20"/>
      <w:szCs w:val="20"/>
    </w:rPr>
  </w:style>
  <w:style w:type="character" w:styleId="FootnoteReference">
    <w:name w:val="footnote reference"/>
    <w:semiHidden/>
    <w:rsid w:val="00F07582"/>
    <w:rPr>
      <w:vertAlign w:val="superscript"/>
    </w:rPr>
  </w:style>
  <w:style w:type="paragraph" w:styleId="DocumentMap">
    <w:name w:val="Document Map"/>
    <w:basedOn w:val="Normal"/>
    <w:link w:val="DocumentMapChar"/>
    <w:rsid w:val="00C80007"/>
    <w:rPr>
      <w:rFonts w:ascii="Times New Roman" w:hAnsi="Times New Roman"/>
    </w:rPr>
  </w:style>
  <w:style w:type="character" w:customStyle="1" w:styleId="DocumentMapChar">
    <w:name w:val="Document Map Char"/>
    <w:link w:val="DocumentMap"/>
    <w:rsid w:val="00C80007"/>
    <w:rPr>
      <w:sz w:val="24"/>
      <w:szCs w:val="24"/>
    </w:rPr>
  </w:style>
  <w:style w:type="character" w:styleId="Hyperlink">
    <w:name w:val="Hyperlink"/>
    <w:rsid w:val="0093162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C7D5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DC7D53"/>
    <w:rPr>
      <w:sz w:val="18"/>
      <w:szCs w:val="18"/>
      <w:lang w:val="en-US"/>
    </w:rPr>
  </w:style>
  <w:style w:type="character" w:styleId="CommentReference">
    <w:name w:val="annotation reference"/>
    <w:rsid w:val="00B3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EC6"/>
    <w:rPr>
      <w:sz w:val="20"/>
      <w:szCs w:val="20"/>
    </w:rPr>
  </w:style>
  <w:style w:type="character" w:customStyle="1" w:styleId="CommentTextChar">
    <w:name w:val="Comment Text Char"/>
    <w:link w:val="CommentText"/>
    <w:rsid w:val="00B37EC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7EC6"/>
    <w:rPr>
      <w:b/>
      <w:bCs/>
    </w:rPr>
  </w:style>
  <w:style w:type="character" w:customStyle="1" w:styleId="CommentSubjectChar">
    <w:name w:val="Comment Subject Char"/>
    <w:link w:val="CommentSubject"/>
    <w:rsid w:val="00B37EC6"/>
    <w:rPr>
      <w:rFonts w:ascii="Arial" w:hAnsi="Arial"/>
      <w:b/>
      <w:bCs/>
      <w:lang w:val="en-US" w:eastAsia="en-US"/>
    </w:rPr>
  </w:style>
  <w:style w:type="character" w:styleId="UnresolvedMention">
    <w:name w:val="Unresolved Mention"/>
    <w:uiPriority w:val="47"/>
    <w:rsid w:val="00907B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9A3"/>
    <w:pPr>
      <w:ind w:left="720"/>
    </w:pPr>
  </w:style>
  <w:style w:type="character" w:customStyle="1" w:styleId="HeaderChar">
    <w:name w:val="Header Char"/>
    <w:basedOn w:val="DefaultParagraphFont"/>
    <w:link w:val="Header"/>
    <w:rsid w:val="00BE773B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A234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ng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FB1E1-8ABD-491B-B97F-683B3E68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Workplan</vt:lpstr>
    </vt:vector>
  </TitlesOfParts>
  <Company/>
  <LinksUpToDate>false</LinksUpToDate>
  <CharactersWithSpaces>4404</CharactersWithSpaces>
  <SharedDoc>false</SharedDoc>
  <HLinks>
    <vt:vector size="36" baseType="variant"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http://www.tulo.ca/taxadministration/</vt:lpwstr>
      </vt:variant>
      <vt:variant>
        <vt:lpwstr/>
      </vt:variant>
      <vt:variant>
        <vt:i4>7536751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INetCache/Content.Outlook/AppData/Local/Microsoft/Windows/INetCache/Content.Outlook/AppData/Local/Microsoft/Windows/INetCache/Content.Outlook/AppData/Local/Microsoft/Windows/INetCache/Content.Outlook/AppData/Local/Microsoft/Windows/INetCache/Content.Outlook/AppData/Local/Microsoft/Robert/AppData/Local/Microsoft/tracey/AppData/Local/Microsoft/Windows/Temporary Internet Files/Content.Outlook/Library/Containers/com.apple.mail/Data/Library/Mail Downloads/C3478EF6-5216-4986-986F-EAA0125C3B9D/www.fng.ca</vt:lpwstr>
      </vt:variant>
      <vt:variant>
        <vt:lpwstr/>
      </vt:variant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mailto:kathleenbluesky@ncncree.com</vt:lpwstr>
      </vt:variant>
      <vt:variant>
        <vt:lpwstr/>
      </vt:variant>
      <vt:variant>
        <vt:i4>4063238</vt:i4>
      </vt:variant>
      <vt:variant>
        <vt:i4>6</vt:i4>
      </vt:variant>
      <vt:variant>
        <vt:i4>0</vt:i4>
      </vt:variant>
      <vt:variant>
        <vt:i4>5</vt:i4>
      </vt:variant>
      <vt:variant>
        <vt:lpwstr>mailto:tsimon@fntc.ca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mailto:jjames@fntc.ca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mailto:dross@fntc.ca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Workplan</dc:title>
  <dc:subject/>
  <dc:creator>jjames@fntc.ca</dc:creator>
  <cp:keywords/>
  <dc:description/>
  <cp:lastModifiedBy>Tracey Simon</cp:lastModifiedBy>
  <cp:revision>3</cp:revision>
  <cp:lastPrinted>2020-01-10T22:19:00Z</cp:lastPrinted>
  <dcterms:created xsi:type="dcterms:W3CDTF">2021-11-30T15:10:00Z</dcterms:created>
  <dcterms:modified xsi:type="dcterms:W3CDTF">2022-03-04T17:34:00Z</dcterms:modified>
</cp:coreProperties>
</file>