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A1EF" w14:textId="77777777" w:rsidR="00107E6D" w:rsidRPr="00AD4A52" w:rsidRDefault="00107E6D" w:rsidP="00942F44">
      <w:pPr>
        <w:pStyle w:val="Title2"/>
        <w:rPr>
          <w:rFonts w:ascii="Times New Roman" w:hAnsi="Times New Roman" w:cs="Times New Roman"/>
          <w:b/>
          <w:szCs w:val="22"/>
        </w:rPr>
      </w:pPr>
      <w:r w:rsidRPr="00AD4A52">
        <w:rPr>
          <w:rFonts w:ascii="Times New Roman" w:hAnsi="Times New Roman" w:cs="Times New Roman"/>
          <w:b/>
          <w:szCs w:val="22"/>
        </w:rPr>
        <w:t xml:space="preserve">Loi sur la taxe sur les transferts fonciers de la </w:t>
      </w:r>
    </w:p>
    <w:p w14:paraId="744BA1F0" w14:textId="77777777" w:rsidR="00107E6D" w:rsidRPr="00AD4A52" w:rsidRDefault="00107E6D" w:rsidP="00942F44">
      <w:pPr>
        <w:pStyle w:val="Title2"/>
        <w:rPr>
          <w:rFonts w:ascii="Times New Roman" w:hAnsi="Times New Roman" w:cs="Times New Roman"/>
          <w:b/>
          <w:szCs w:val="22"/>
        </w:rPr>
      </w:pPr>
      <w:r w:rsidRPr="00AD4A52">
        <w:rPr>
          <w:rFonts w:ascii="Times New Roman" w:hAnsi="Times New Roman" w:cs="Times New Roman"/>
          <w:b/>
          <w:szCs w:val="22"/>
        </w:rPr>
        <w:t>PREMIÈRE NATION _______________________ (20__)</w:t>
      </w:r>
    </w:p>
    <w:p w14:paraId="744BA1F1" w14:textId="77777777" w:rsidR="00107E6D" w:rsidRPr="00AD4A52" w:rsidRDefault="00107E6D" w:rsidP="00942F44">
      <w:pPr>
        <w:pStyle w:val="Title2"/>
        <w:rPr>
          <w:rFonts w:ascii="Times New Roman" w:hAnsi="Times New Roman" w:cs="Times New Roman"/>
          <w:szCs w:val="22"/>
        </w:rPr>
      </w:pPr>
      <w:r w:rsidRPr="00AD4A52">
        <w:rPr>
          <w:rFonts w:ascii="Times New Roman" w:hAnsi="Times New Roman" w:cs="Times New Roman"/>
          <w:szCs w:val="22"/>
        </w:rPr>
        <w:t>(COLOMBIE-BRITANNIQUE)</w:t>
      </w:r>
    </w:p>
    <w:p w14:paraId="744BA1F2" w14:textId="77777777" w:rsidR="00107E6D" w:rsidRPr="00AD4A52" w:rsidRDefault="00107E6D" w:rsidP="00107E6D">
      <w:pPr>
        <w:pStyle w:val="tc"/>
        <w:rPr>
          <w:rFonts w:ascii="Times New Roman" w:hAnsi="Times New Roman" w:cs="Times New Roman"/>
          <w:lang w:val="fr-CA"/>
        </w:rPr>
      </w:pPr>
      <w:r w:rsidRPr="00AD4A52">
        <w:rPr>
          <w:rFonts w:ascii="Times New Roman" w:hAnsi="Times New Roman" w:cs="Times New Roman"/>
          <w:lang w:val="fr-CA"/>
        </w:rPr>
        <w:t>TABLE DES MATIÈRES</w:t>
      </w:r>
    </w:p>
    <w:p w14:paraId="744BA1F3"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w:t>
      </w:r>
      <w:r w:rsidRPr="00AD4A52">
        <w:rPr>
          <w:rFonts w:ascii="Times New Roman" w:hAnsi="Times New Roman" w:cs="Times New Roman"/>
          <w:szCs w:val="22"/>
          <w:lang w:val="fr-CA"/>
        </w:rPr>
        <w:tab/>
        <w:t>Titre</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4"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II</w:t>
      </w:r>
      <w:r w:rsidRPr="00AD4A52">
        <w:rPr>
          <w:rFonts w:ascii="Times New Roman" w:hAnsi="Times New Roman" w:cs="Times New Roman"/>
          <w:szCs w:val="22"/>
          <w:lang w:val="fr-CA"/>
        </w:rPr>
        <w:tab/>
        <w:t>Définitions et renvois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5"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III</w:t>
      </w:r>
      <w:r w:rsidRPr="00AD4A52">
        <w:rPr>
          <w:rFonts w:ascii="Times New Roman" w:hAnsi="Times New Roman" w:cs="Times New Roman"/>
          <w:szCs w:val="22"/>
          <w:lang w:val="fr-CA"/>
        </w:rPr>
        <w:tab/>
        <w:t>Administration</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6"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IV</w:t>
      </w:r>
      <w:r w:rsidRPr="00AD4A52">
        <w:rPr>
          <w:rFonts w:ascii="Times New Roman" w:hAnsi="Times New Roman" w:cs="Times New Roman"/>
          <w:szCs w:val="22"/>
          <w:lang w:val="fr-CA"/>
        </w:rPr>
        <w:tab/>
        <w:t xml:space="preserve">Assujettissement à la taxe et prélèvement </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7"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w:t>
      </w:r>
      <w:r w:rsidRPr="00AD4A52">
        <w:rPr>
          <w:rFonts w:ascii="Times New Roman" w:hAnsi="Times New Roman" w:cs="Times New Roman"/>
          <w:szCs w:val="22"/>
          <w:lang w:val="fr-CA"/>
        </w:rPr>
        <w:tab/>
        <w:t>Exemptions de taxe</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8"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VI</w:t>
      </w:r>
      <w:r w:rsidRPr="00AD4A52">
        <w:rPr>
          <w:rFonts w:ascii="Times New Roman" w:hAnsi="Times New Roman" w:cs="Times New Roman"/>
          <w:szCs w:val="22"/>
          <w:lang w:val="fr-CA"/>
        </w:rPr>
        <w:tab/>
        <w:t>E</w:t>
      </w:r>
      <w:r w:rsidR="00D6717D" w:rsidRPr="00AD4A52">
        <w:rPr>
          <w:rFonts w:ascii="Times New Roman" w:hAnsi="Times New Roman" w:cs="Times New Roman"/>
          <w:szCs w:val="22"/>
          <w:lang w:val="fr-CA"/>
        </w:rPr>
        <w:t>xamens</w:t>
      </w:r>
      <w:r w:rsidRPr="00AD4A52">
        <w:rPr>
          <w:rFonts w:ascii="Times New Roman" w:hAnsi="Times New Roman" w:cs="Times New Roman"/>
          <w:szCs w:val="22"/>
          <w:lang w:val="fr-CA"/>
        </w:rPr>
        <w:t>, demandes de renseignements et inspections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9"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VII</w:t>
      </w:r>
      <w:r w:rsidRPr="00AD4A52">
        <w:rPr>
          <w:rFonts w:ascii="Times New Roman" w:hAnsi="Times New Roman" w:cs="Times New Roman"/>
          <w:szCs w:val="22"/>
          <w:lang w:val="fr-CA"/>
        </w:rPr>
        <w:tab/>
        <w:t>Remboursements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A"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VIII</w:t>
      </w:r>
      <w:r w:rsidRPr="00AD4A52">
        <w:rPr>
          <w:rFonts w:ascii="Times New Roman" w:hAnsi="Times New Roman" w:cs="Times New Roman"/>
          <w:szCs w:val="22"/>
          <w:lang w:val="fr-CA"/>
        </w:rPr>
        <w:tab/>
        <w:t>Évaluation de la taxe, réexamen et appel</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B" w14:textId="77777777" w:rsidR="00107E6D" w:rsidRPr="00AD4A52" w:rsidRDefault="00107E6D" w:rsidP="00BA6639">
      <w:pPr>
        <w:pStyle w:val="tc1"/>
        <w:tabs>
          <w:tab w:val="clear" w:pos="634"/>
          <w:tab w:val="clear" w:pos="1267"/>
          <w:tab w:val="clear" w:pos="1440"/>
          <w:tab w:val="left" w:pos="1350"/>
          <w:tab w:val="left" w:pos="5580"/>
        </w:tabs>
        <w:rPr>
          <w:rFonts w:ascii="Times New Roman" w:hAnsi="Times New Roman" w:cs="Times New Roman"/>
          <w:szCs w:val="22"/>
          <w:lang w:val="fr-CA"/>
        </w:rPr>
      </w:pPr>
      <w:r w:rsidRPr="00AD4A52">
        <w:rPr>
          <w:rFonts w:ascii="Times New Roman" w:hAnsi="Times New Roman" w:cs="Times New Roman"/>
          <w:szCs w:val="22"/>
          <w:lang w:val="fr-CA"/>
        </w:rPr>
        <w:t>PARTIE IX</w:t>
      </w:r>
      <w:r w:rsidRPr="00AD4A52">
        <w:rPr>
          <w:rFonts w:ascii="Times New Roman" w:hAnsi="Times New Roman" w:cs="Times New Roman"/>
          <w:szCs w:val="22"/>
          <w:lang w:val="fr-CA"/>
        </w:rPr>
        <w:tab/>
        <w:t>Dossiers et certificats de taxes</w:t>
      </w:r>
      <w:r w:rsidRPr="00AD4A52">
        <w:rPr>
          <w:rFonts w:ascii="Times New Roman" w:hAnsi="Times New Roman" w:cs="Times New Roman"/>
          <w:szCs w:val="22"/>
          <w:lang w:val="fr-CA"/>
        </w:rPr>
        <w:tab/>
      </w:r>
      <w:r w:rsidR="00BA6639"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C"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X</w:t>
      </w:r>
      <w:r w:rsidRPr="00AD4A52">
        <w:rPr>
          <w:rFonts w:ascii="Times New Roman" w:hAnsi="Times New Roman" w:cs="Times New Roman"/>
          <w:szCs w:val="22"/>
          <w:lang w:val="fr-CA"/>
        </w:rPr>
        <w:tab/>
        <w:t>Pénalités et intérêts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D"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XI</w:t>
      </w:r>
      <w:r w:rsidRPr="00AD4A52">
        <w:rPr>
          <w:rFonts w:ascii="Times New Roman" w:hAnsi="Times New Roman" w:cs="Times New Roman"/>
          <w:szCs w:val="22"/>
          <w:lang w:val="fr-CA"/>
        </w:rPr>
        <w:tab/>
        <w:t>Perception et contrôle d’application</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E" w14:textId="77777777" w:rsidR="00107E6D" w:rsidRPr="00AD4A52" w:rsidRDefault="00107E6D" w:rsidP="00942F44">
      <w:pPr>
        <w:pStyle w:val="tc1"/>
        <w:tabs>
          <w:tab w:val="clear" w:pos="634"/>
          <w:tab w:val="clear" w:pos="1267"/>
          <w:tab w:val="clear" w:pos="1440"/>
          <w:tab w:val="left" w:pos="1350"/>
        </w:tabs>
        <w:rPr>
          <w:rFonts w:ascii="Times New Roman" w:hAnsi="Times New Roman" w:cs="Times New Roman"/>
          <w:szCs w:val="22"/>
          <w:lang w:val="fr-CA"/>
        </w:rPr>
      </w:pPr>
      <w:r w:rsidRPr="00AD4A52">
        <w:rPr>
          <w:rFonts w:ascii="Times New Roman" w:hAnsi="Times New Roman" w:cs="Times New Roman"/>
          <w:szCs w:val="22"/>
          <w:lang w:val="fr-CA"/>
        </w:rPr>
        <w:t>PARTIE XII</w:t>
      </w:r>
      <w:r w:rsidRPr="00AD4A52">
        <w:rPr>
          <w:rFonts w:ascii="Times New Roman" w:hAnsi="Times New Roman" w:cs="Times New Roman"/>
          <w:szCs w:val="22"/>
          <w:lang w:val="fr-CA"/>
        </w:rPr>
        <w:tab/>
        <w:t>Dispositions générales</w:t>
      </w:r>
      <w:r w:rsidRPr="00AD4A52">
        <w:rPr>
          <w:rFonts w:ascii="Times New Roman" w:hAnsi="Times New Roman" w:cs="Times New Roman"/>
          <w:szCs w:val="22"/>
          <w:lang w:val="fr-CA"/>
        </w:rPr>
        <w:tab/>
      </w:r>
      <w:r w:rsidRPr="00AD4A52">
        <w:rPr>
          <w:rFonts w:ascii="Times New Roman" w:hAnsi="Times New Roman" w:cs="Times New Roman"/>
          <w:szCs w:val="22"/>
          <w:lang w:val="fr-CA"/>
        </w:rPr>
        <w:tab/>
      </w:r>
    </w:p>
    <w:p w14:paraId="744BA1FF"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ANNEXES </w:t>
      </w:r>
    </w:p>
    <w:p w14:paraId="744BA200"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Pr="00AD4A52">
        <w:rPr>
          <w:rFonts w:ascii="Times New Roman" w:hAnsi="Times New Roman" w:cs="Times New Roman"/>
          <w:szCs w:val="22"/>
          <w:lang w:val="fr-CA"/>
        </w:rPr>
        <w:tab/>
        <w:t>Calcul de la juste valeur marchande</w:t>
      </w:r>
    </w:p>
    <w:p w14:paraId="744BA201"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Pr="00AD4A52">
        <w:rPr>
          <w:rFonts w:ascii="Times New Roman" w:hAnsi="Times New Roman" w:cs="Times New Roman"/>
          <w:szCs w:val="22"/>
          <w:lang w:val="fr-CA"/>
        </w:rPr>
        <w:tab/>
        <w:t>Renseignements exigés dans la déclaration de taxe sur les transferts fonciers</w:t>
      </w:r>
    </w:p>
    <w:p w14:paraId="744BA202"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III </w:t>
      </w:r>
      <w:r w:rsidRPr="00AD4A52">
        <w:rPr>
          <w:rFonts w:ascii="Times New Roman" w:hAnsi="Times New Roman" w:cs="Times New Roman"/>
          <w:szCs w:val="22"/>
          <w:lang w:val="fr-CA"/>
        </w:rPr>
        <w:tab/>
        <w:t>Avis de cotisation relatif à la taxe sur les transferts fonciers</w:t>
      </w:r>
    </w:p>
    <w:p w14:paraId="744BA203"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IV </w:t>
      </w:r>
      <w:r w:rsidRPr="00AD4A52">
        <w:rPr>
          <w:rFonts w:ascii="Times New Roman" w:hAnsi="Times New Roman" w:cs="Times New Roman"/>
          <w:szCs w:val="22"/>
          <w:lang w:val="fr-CA"/>
        </w:rPr>
        <w:tab/>
        <w:t xml:space="preserve">Certificat de taxe sur les transferts fonciers </w:t>
      </w:r>
    </w:p>
    <w:p w14:paraId="744BA204"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V </w:t>
      </w:r>
      <w:r w:rsidRPr="00AD4A52">
        <w:rPr>
          <w:rFonts w:ascii="Times New Roman" w:hAnsi="Times New Roman" w:cs="Times New Roman"/>
          <w:szCs w:val="22"/>
          <w:lang w:val="fr-CA"/>
        </w:rPr>
        <w:tab/>
        <w:t>Demande de renseignements de l’administrateur</w:t>
      </w:r>
    </w:p>
    <w:p w14:paraId="744BA205" w14:textId="77777777" w:rsidR="00107E6D" w:rsidRPr="00AD4A52" w:rsidRDefault="00107E6D"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 xml:space="preserve">VI </w:t>
      </w:r>
      <w:r w:rsidRPr="00AD4A52">
        <w:rPr>
          <w:rFonts w:ascii="Times New Roman" w:hAnsi="Times New Roman" w:cs="Times New Roman"/>
          <w:szCs w:val="22"/>
          <w:lang w:val="fr-CA"/>
        </w:rPr>
        <w:tab/>
        <w:t>Demande de réexamen</w:t>
      </w:r>
    </w:p>
    <w:p w14:paraId="744BA206" w14:textId="77777777" w:rsidR="00687A41" w:rsidRPr="00AD4A52" w:rsidRDefault="00687A41" w:rsidP="00942F44">
      <w:pPr>
        <w:pStyle w:val="tc1"/>
        <w:tabs>
          <w:tab w:val="clear" w:pos="1440"/>
        </w:tabs>
        <w:rPr>
          <w:rFonts w:ascii="Times New Roman" w:hAnsi="Times New Roman" w:cs="Times New Roman"/>
          <w:szCs w:val="22"/>
          <w:lang w:val="fr-CA"/>
        </w:rPr>
      </w:pPr>
      <w:r w:rsidRPr="00AD4A52">
        <w:rPr>
          <w:rFonts w:ascii="Times New Roman" w:hAnsi="Times New Roman" w:cs="Times New Roman"/>
          <w:szCs w:val="22"/>
          <w:lang w:val="fr-CA"/>
        </w:rPr>
        <w:t>VII</w:t>
      </w:r>
      <w:r w:rsidRPr="00AD4A52">
        <w:rPr>
          <w:rFonts w:ascii="Times New Roman" w:hAnsi="Times New Roman" w:cs="Times New Roman"/>
          <w:szCs w:val="22"/>
          <w:lang w:val="fr-CA"/>
        </w:rPr>
        <w:tab/>
        <w:t xml:space="preserve">Frais payables par le débiteur pour le recouvrement des </w:t>
      </w:r>
      <w:r w:rsidR="00E71E41" w:rsidRPr="00AD4A52">
        <w:rPr>
          <w:rFonts w:ascii="Times New Roman" w:hAnsi="Times New Roman" w:cs="Times New Roman"/>
          <w:szCs w:val="22"/>
          <w:lang w:val="fr-CA"/>
        </w:rPr>
        <w:t>taxes</w:t>
      </w:r>
      <w:r w:rsidRPr="00AD4A52">
        <w:rPr>
          <w:rFonts w:ascii="Times New Roman" w:hAnsi="Times New Roman" w:cs="Times New Roman"/>
          <w:szCs w:val="22"/>
          <w:lang w:val="fr-CA"/>
        </w:rPr>
        <w:t xml:space="preserve"> impayé</w:t>
      </w:r>
      <w:r w:rsidR="00E71E41" w:rsidRPr="00AD4A52">
        <w:rPr>
          <w:rFonts w:ascii="Times New Roman" w:hAnsi="Times New Roman" w:cs="Times New Roman"/>
          <w:szCs w:val="22"/>
          <w:lang w:val="fr-CA"/>
        </w:rPr>
        <w:t>e</w:t>
      </w:r>
      <w:r w:rsidRPr="00AD4A52">
        <w:rPr>
          <w:rFonts w:ascii="Times New Roman" w:hAnsi="Times New Roman" w:cs="Times New Roman"/>
          <w:szCs w:val="22"/>
          <w:lang w:val="fr-CA"/>
        </w:rPr>
        <w:t>s et les mesures</w:t>
      </w:r>
      <w:r w:rsidRPr="00AD4A52">
        <w:rPr>
          <w:rFonts w:ascii="Times New Roman" w:hAnsi="Times New Roman" w:cs="Times New Roman"/>
          <w:szCs w:val="22"/>
          <w:lang w:val="fr-CA"/>
        </w:rPr>
        <w:tab/>
        <w:t>d’exécution</w:t>
      </w:r>
    </w:p>
    <w:p w14:paraId="744BA20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Attendu :</w:t>
      </w:r>
    </w:p>
    <w:p w14:paraId="744BA20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A.  qu’en vertu de l’alinéa 5(1)a) de la </w:t>
      </w:r>
      <w:r w:rsidRPr="00AD4A52">
        <w:rPr>
          <w:rFonts w:ascii="Times New Roman" w:hAnsi="Times New Roman" w:cs="Times New Roman"/>
          <w:i/>
          <w:iCs/>
          <w:szCs w:val="22"/>
          <w:lang w:val="fr-CA"/>
        </w:rPr>
        <w:t>Loi sur la gestion financière des premières nations</w:t>
      </w:r>
      <w:r w:rsidRPr="00AD4A52">
        <w:rPr>
          <w:rFonts w:ascii="Times New Roman" w:hAnsi="Times New Roman" w:cs="Times New Roman"/>
          <w:szCs w:val="22"/>
          <w:lang w:val="fr-CA"/>
        </w:rPr>
        <w:t xml:space="preserve">, le conseil d’une première nation peut prendre des textes législatifs concernant l’imposition de taxes à des fins </w:t>
      </w:r>
      <w:r w:rsidR="00476A0B" w:rsidRPr="00AD4A52">
        <w:rPr>
          <w:rFonts w:ascii="Times New Roman" w:hAnsi="Times New Roman" w:cs="Times New Roman"/>
          <w:szCs w:val="22"/>
          <w:lang w:val="fr-CA"/>
        </w:rPr>
        <w:t>locales sur les terres de réserve et les intérêts sur celles-ci</w:t>
      </w:r>
      <w:r w:rsidRPr="00AD4A52">
        <w:rPr>
          <w:rFonts w:ascii="Times New Roman" w:hAnsi="Times New Roman" w:cs="Times New Roman"/>
          <w:szCs w:val="22"/>
          <w:lang w:val="fr-CA"/>
        </w:rPr>
        <w:t>;</w:t>
      </w:r>
    </w:p>
    <w:p w14:paraId="744BA20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B.  que le Conseil de la Première Nation _____________________ estime qu’il est dans l’intérêt de celle-ci de prendre un texte législatif régissant le prélèvement et la perception d’une taxe lors du transfert de certains intérêts </w:t>
      </w:r>
      <w:r w:rsidR="00476A0B" w:rsidRPr="00AD4A52">
        <w:rPr>
          <w:rFonts w:ascii="Times New Roman" w:hAnsi="Times New Roman" w:cs="Times New Roman"/>
          <w:szCs w:val="22"/>
          <w:lang w:val="fr-CA"/>
        </w:rPr>
        <w:t>sur les terres de</w:t>
      </w:r>
      <w:r w:rsidRPr="00AD4A52">
        <w:rPr>
          <w:rFonts w:ascii="Times New Roman" w:hAnsi="Times New Roman" w:cs="Times New Roman"/>
          <w:szCs w:val="22"/>
          <w:lang w:val="fr-CA"/>
        </w:rPr>
        <w:t xml:space="preserve"> réserve;</w:t>
      </w:r>
    </w:p>
    <w:p w14:paraId="744BA20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C.  que le Conseil de la Première Nation ___________________ a donné avis du présent texte législatif et pris en compte toutes les observations qu’il a reçues, conformément aux exigences de la </w:t>
      </w:r>
      <w:r w:rsidRPr="00AD4A52">
        <w:rPr>
          <w:rFonts w:ascii="Times New Roman" w:hAnsi="Times New Roman" w:cs="Times New Roman"/>
          <w:i/>
          <w:iCs/>
          <w:szCs w:val="22"/>
          <w:lang w:val="fr-CA"/>
        </w:rPr>
        <w:t>Loi sur la gestion financière des premières nations</w:t>
      </w:r>
      <w:r w:rsidRPr="00AD4A52">
        <w:rPr>
          <w:rFonts w:ascii="Times New Roman" w:hAnsi="Times New Roman" w:cs="Times New Roman"/>
          <w:szCs w:val="22"/>
          <w:lang w:val="fr-CA"/>
        </w:rPr>
        <w:t>,</w:t>
      </w:r>
    </w:p>
    <w:p w14:paraId="744BA20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À ces causes, le Conseil de la Première Nation </w:t>
      </w:r>
      <w:r w:rsidRPr="00AD4A52">
        <w:rPr>
          <w:rFonts w:ascii="Times New Roman" w:hAnsi="Times New Roman" w:cs="Times New Roman"/>
          <w:spacing w:val="-5"/>
          <w:szCs w:val="22"/>
          <w:lang w:val="fr-CA"/>
        </w:rPr>
        <w:t xml:space="preserve">_________________ </w:t>
      </w:r>
      <w:r w:rsidRPr="00AD4A52">
        <w:rPr>
          <w:rFonts w:ascii="Times New Roman" w:hAnsi="Times New Roman" w:cs="Times New Roman"/>
          <w:szCs w:val="22"/>
          <w:lang w:val="fr-CA"/>
        </w:rPr>
        <w:t>édicte :</w:t>
      </w:r>
    </w:p>
    <w:p w14:paraId="744BA20C"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lastRenderedPageBreak/>
        <w:t>PARTIE I</w:t>
      </w:r>
    </w:p>
    <w:p w14:paraId="744BA20D"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TITRE</w:t>
      </w:r>
    </w:p>
    <w:p w14:paraId="744BA20E"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Titre</w:t>
      </w:r>
    </w:p>
    <w:p w14:paraId="744BA20F"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Pr="00AD4A52">
        <w:rPr>
          <w:rFonts w:ascii="Times New Roman" w:hAnsi="Times New Roman" w:cs="Times New Roman"/>
          <w:szCs w:val="22"/>
          <w:lang w:val="fr-CA"/>
        </w:rPr>
        <w:t xml:space="preserve">  Le présent texte législatif peut être cité sous le titre : </w:t>
      </w:r>
      <w:r w:rsidRPr="00AD4A52">
        <w:rPr>
          <w:rFonts w:ascii="Times New Roman" w:hAnsi="Times New Roman" w:cs="Times New Roman"/>
          <w:i/>
          <w:szCs w:val="22"/>
          <w:lang w:val="fr-CA"/>
        </w:rPr>
        <w:t>Loi sur la taxe sur les transferts fonciers de la Première Nation _________________ (20__)</w:t>
      </w:r>
      <w:r w:rsidRPr="00AD4A52">
        <w:rPr>
          <w:rFonts w:ascii="Times New Roman" w:hAnsi="Times New Roman" w:cs="Times New Roman"/>
          <w:szCs w:val="22"/>
          <w:lang w:val="fr-CA"/>
        </w:rPr>
        <w:t>.</w:t>
      </w:r>
    </w:p>
    <w:p w14:paraId="744BA210"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II</w:t>
      </w:r>
    </w:p>
    <w:p w14:paraId="744BA211"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DÉFINITIONS ET RENVOIS</w:t>
      </w:r>
    </w:p>
    <w:p w14:paraId="744BA21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Définitions et renvois </w:t>
      </w:r>
    </w:p>
    <w:p w14:paraId="744BA21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w:t>
      </w:r>
      <w:r w:rsidRPr="00AD4A52">
        <w:rPr>
          <w:rFonts w:ascii="Times New Roman" w:hAnsi="Times New Roman" w:cs="Times New Roman"/>
          <w:szCs w:val="22"/>
          <w:lang w:val="fr-CA"/>
        </w:rPr>
        <w:t>(1)  Les définitions qui suivent s’appliquent à la présente loi.</w:t>
      </w:r>
    </w:p>
    <w:p w14:paraId="744BA214"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administrateur » La personne responsable de l’application de la présente loi qui est nommée par le Conseil en vertu du paragraphe 3(1).</w:t>
      </w:r>
    </w:p>
    <w:p w14:paraId="744BA21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amélioration » Tout bâtiment, accessoire fixe, structure ou élément semblable construit, posé ou fixé sur ou dans le sol, dans l’eau au-dessus du sol ou sur ou dans une autre amélioration; s’entend en outre d’une maison préfabriquée.</w:t>
      </w:r>
    </w:p>
    <w:p w14:paraId="744BA21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amélioration résidentielle » Amélioration, ou partie de celle-ci, qui est construite sur le sol et y est fixée en permanence et qui est destinée à servir d’habitation.</w:t>
      </w:r>
    </w:p>
    <w:p w14:paraId="744BA217"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auteur d’un transfert » Personne qui effectue un transfert taxable en faveur du destinataire du transfert. </w:t>
      </w:r>
    </w:p>
    <w:p w14:paraId="744BA21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avis de cotisation</w:t>
      </w:r>
      <w:r w:rsidR="008231A6"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Avis relatif à la taxe qui contient les renseignements prévus à l’annexe III; s’entend en outre d’un avis de cotisation modifié.</w:t>
      </w:r>
    </w:p>
    <w:p w14:paraId="744BA219"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bail » Est assimilé à un bail tout sous-bail.</w:t>
      </w:r>
    </w:p>
    <w:p w14:paraId="744BA21A" w14:textId="77777777" w:rsidR="00807609" w:rsidRPr="00AD4A52" w:rsidRDefault="00807609" w:rsidP="00807609">
      <w:pPr>
        <w:pStyle w:val="defn"/>
        <w:rPr>
          <w:rFonts w:ascii="Times New Roman" w:hAnsi="Times New Roman" w:cs="Times New Roman"/>
          <w:szCs w:val="22"/>
          <w:lang w:val="fr-CA"/>
        </w:rPr>
      </w:pPr>
      <w:r w:rsidRPr="00AD4A52">
        <w:rPr>
          <w:rFonts w:ascii="Times New Roman" w:hAnsi="Times New Roman" w:cs="Times New Roman"/>
          <w:szCs w:val="22"/>
          <w:lang w:val="fr-CA"/>
        </w:rPr>
        <w:t>« bien résidentiel » I</w:t>
      </w:r>
      <w:r w:rsidR="00476A0B" w:rsidRPr="00AD4A52">
        <w:rPr>
          <w:rFonts w:ascii="Times New Roman" w:hAnsi="Times New Roman" w:cs="Times New Roman"/>
          <w:szCs w:val="22"/>
          <w:lang w:val="fr-CA"/>
        </w:rPr>
        <w:t xml:space="preserve">ntérêt sur les terres de réserve </w:t>
      </w:r>
      <w:r w:rsidRPr="00AD4A52">
        <w:rPr>
          <w:rFonts w:ascii="Times New Roman" w:hAnsi="Times New Roman" w:cs="Times New Roman"/>
          <w:szCs w:val="22"/>
          <w:lang w:val="fr-CA"/>
        </w:rPr>
        <w:t>classé comme bien</w:t>
      </w:r>
      <w:r w:rsidR="004C7E9D"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de la catégorie 1 aux termes de la Loi sur l’évaluation foncière, qui est utilisé à des fins résidentielles ou dont le zonage est destiné à un usage résidentiel selon </w:t>
      </w:r>
      <w:r w:rsidRPr="00AD4A52">
        <w:rPr>
          <w:rFonts w:ascii="Times New Roman" w:hAnsi="Times New Roman" w:cs="Times New Roman"/>
          <w:b/>
          <w:szCs w:val="22"/>
          <w:lang w:val="fr-CA"/>
        </w:rPr>
        <w:t>[insérer le titre du texte législatif sur le zonage]</w:t>
      </w:r>
      <w:r w:rsidRPr="00AD4A52">
        <w:rPr>
          <w:rFonts w:ascii="Times New Roman" w:hAnsi="Times New Roman" w:cs="Times New Roman"/>
          <w:szCs w:val="22"/>
          <w:lang w:val="fr-CA"/>
        </w:rPr>
        <w:t xml:space="preserve">. </w:t>
      </w:r>
      <w:r w:rsidRPr="00AD4A52">
        <w:rPr>
          <w:rFonts w:ascii="Times New Roman" w:hAnsi="Times New Roman" w:cs="Times New Roman"/>
          <w:b/>
          <w:szCs w:val="22"/>
          <w:lang w:val="fr-CA"/>
        </w:rPr>
        <w:t xml:space="preserve">[Note à la Première Nation : Cette définition et celle de « Loi sur l’évaluation foncière » ne sont </w:t>
      </w:r>
      <w:r w:rsidR="00AE5A2A" w:rsidRPr="00AD4A52">
        <w:rPr>
          <w:rFonts w:ascii="Times New Roman" w:hAnsi="Times New Roman" w:cs="Times New Roman"/>
          <w:b/>
          <w:szCs w:val="22"/>
          <w:lang w:val="fr-CA"/>
        </w:rPr>
        <w:t>requise</w:t>
      </w:r>
      <w:r w:rsidR="003C2866" w:rsidRPr="00AD4A52">
        <w:rPr>
          <w:rFonts w:ascii="Times New Roman" w:hAnsi="Times New Roman" w:cs="Times New Roman"/>
          <w:b/>
          <w:szCs w:val="22"/>
          <w:lang w:val="fr-CA"/>
        </w:rPr>
        <w:t>s</w:t>
      </w:r>
      <w:r w:rsidRPr="00AD4A52">
        <w:rPr>
          <w:rFonts w:ascii="Times New Roman" w:hAnsi="Times New Roman" w:cs="Times New Roman"/>
          <w:b/>
          <w:szCs w:val="22"/>
          <w:lang w:val="fr-CA"/>
        </w:rPr>
        <w:t xml:space="preserve"> que si la Première Nation prélève </w:t>
      </w:r>
      <w:r w:rsidR="00AE5A2A" w:rsidRPr="00AD4A52">
        <w:rPr>
          <w:rFonts w:ascii="Times New Roman" w:hAnsi="Times New Roman" w:cs="Times New Roman"/>
          <w:b/>
          <w:szCs w:val="22"/>
          <w:lang w:val="fr-CA"/>
        </w:rPr>
        <w:t xml:space="preserve">la taxe supplémentaire </w:t>
      </w:r>
      <w:r w:rsidRPr="00AD4A52">
        <w:rPr>
          <w:rFonts w:ascii="Times New Roman" w:hAnsi="Times New Roman" w:cs="Times New Roman"/>
          <w:b/>
          <w:szCs w:val="22"/>
          <w:lang w:val="fr-CA"/>
        </w:rPr>
        <w:t>prévue à l’alinéa 8(1)d)</w:t>
      </w:r>
      <w:r w:rsidR="00AE5A2A" w:rsidRPr="00AD4A52">
        <w:rPr>
          <w:rFonts w:ascii="Times New Roman" w:hAnsi="Times New Roman" w:cs="Times New Roman"/>
          <w:b/>
          <w:szCs w:val="22"/>
          <w:lang w:val="fr-CA"/>
        </w:rPr>
        <w:t xml:space="preserve"> sur les biens résidentiels.]</w:t>
      </w:r>
    </w:p>
    <w:p w14:paraId="744BA21B"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bureau d’enregistrement » Bureau d’enregistrement foncier de [insérer le nom] où les intérêts </w:t>
      </w:r>
      <w:r w:rsidR="00476A0B"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sont enregistrés.</w:t>
      </w:r>
    </w:p>
    <w:p w14:paraId="744BA21C"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certificat de taxe » Certificat contenant les renseignements prévus à l’annexe IV.</w:t>
      </w:r>
    </w:p>
    <w:p w14:paraId="744BA21D"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compte de recettes locales » Compte visé à l’article 13 de la Loi.</w:t>
      </w:r>
    </w:p>
    <w:p w14:paraId="744BA21E"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Conseil » S’entend du conseil de la Première Nation, au sens de la Loi.</w:t>
      </w:r>
    </w:p>
    <w:p w14:paraId="744BA21F"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constituant » S’</w:t>
      </w:r>
      <w:r w:rsidR="000F7C81" w:rsidRPr="00AD4A52">
        <w:rPr>
          <w:rFonts w:ascii="Times New Roman" w:hAnsi="Times New Roman" w:cs="Times New Roman"/>
          <w:szCs w:val="22"/>
          <w:lang w:val="fr-CA"/>
        </w:rPr>
        <w:t>agissant</w:t>
      </w:r>
      <w:r w:rsidRPr="00AD4A52">
        <w:rPr>
          <w:rFonts w:ascii="Times New Roman" w:hAnsi="Times New Roman" w:cs="Times New Roman"/>
          <w:szCs w:val="22"/>
          <w:lang w:val="fr-CA"/>
        </w:rPr>
        <w:t xml:space="preserve"> d’un 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détenu en fiducie,</w:t>
      </w:r>
      <w:r w:rsidR="000F7C81"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la person</w:t>
      </w:r>
      <w:r w:rsidR="000F7C81" w:rsidRPr="00AD4A52">
        <w:rPr>
          <w:rFonts w:ascii="Times New Roman" w:hAnsi="Times New Roman" w:cs="Times New Roman"/>
          <w:szCs w:val="22"/>
          <w:lang w:val="fr-CA"/>
        </w:rPr>
        <w:t xml:space="preserve">ne – qu’elle soit </w:t>
      </w:r>
      <w:r w:rsidR="00BB7EFF" w:rsidRPr="00AD4A52">
        <w:rPr>
          <w:rFonts w:ascii="Times New Roman" w:hAnsi="Times New Roman" w:cs="Times New Roman"/>
          <w:szCs w:val="22"/>
          <w:lang w:val="fr-CA"/>
        </w:rPr>
        <w:t>ou non le créateur de la fiducie – qui a</w:t>
      </w:r>
      <w:r w:rsidR="000F7C81"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 </w:t>
      </w:r>
    </w:p>
    <w:p w14:paraId="744BA22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soit déposé l’intérêt au patrimoine fiduciaire;</w:t>
      </w:r>
    </w:p>
    <w:p w14:paraId="744BA22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soit déposé au patrimoine fiduciaire les biens utilisés pour acquérir l’intérêt</w:t>
      </w:r>
      <w:r w:rsidR="000F7C81" w:rsidRPr="00AD4A52">
        <w:rPr>
          <w:rFonts w:ascii="Times New Roman" w:hAnsi="Times New Roman" w:cs="Times New Roman"/>
          <w:szCs w:val="22"/>
          <w:lang w:val="fr-CA"/>
        </w:rPr>
        <w:t>.</w:t>
      </w:r>
    </w:p>
    <w:p w14:paraId="744BA222"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contribuable » Personne responsable du paiement de la taxe aux termes de la présente loi.</w:t>
      </w:r>
    </w:p>
    <w:p w14:paraId="744BA223"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convention de modification du bail » Convention visant à prolonger la durée d’un bail.</w:t>
      </w:r>
    </w:p>
    <w:p w14:paraId="744BA224"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lastRenderedPageBreak/>
        <w:t>« date d’enregistrement » Date à laquelle une demande est présentée pour faire enregistrer un transfert taxable au bureau d’enregistrement.</w:t>
      </w:r>
    </w:p>
    <w:p w14:paraId="744BA22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déclaration » Déclaration relative à la taxe qui contient les renseignements prévus à l’annexe II et est en la forme établie par l’administrateur.</w:t>
      </w:r>
    </w:p>
    <w:p w14:paraId="744BA22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demande de réexamen » Demande contenant les renseignements prévus à l’annexe VI.</w:t>
      </w:r>
    </w:p>
    <w:p w14:paraId="744BA227"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demande de renseignements » Demande contenant les renseignements prévus à l’annexe V.</w:t>
      </w:r>
    </w:p>
    <w:p w14:paraId="744BA22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destinataire d’un transfert » Personne à qui un 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est transféré ou dont l’intérêt est créé, augmenté ou mis en vigueur dans le cadre d’un transfert taxable.</w:t>
      </w:r>
    </w:p>
    <w:p w14:paraId="744BA229"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détenteur » S’agissant d’un intérêt sur les terres de réserve, la personne qui, selon le cas :</w:t>
      </w:r>
    </w:p>
    <w:p w14:paraId="744BA22A"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a)</w:t>
      </w:r>
      <w:r w:rsidRPr="00AD4A52">
        <w:rPr>
          <w:rFonts w:ascii="Times New Roman" w:hAnsi="Times New Roman" w:cs="Times New Roman"/>
          <w:szCs w:val="22"/>
        </w:rPr>
        <w:tab/>
        <w:t xml:space="preserve">est en possession de l’intérêt; </w:t>
      </w:r>
    </w:p>
    <w:p w14:paraId="744BA22B"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b)</w:t>
      </w:r>
      <w:r w:rsidRPr="00AD4A52">
        <w:rPr>
          <w:rFonts w:ascii="Times New Roman" w:hAnsi="Times New Roman" w:cs="Times New Roman"/>
          <w:szCs w:val="22"/>
        </w:rPr>
        <w:tab/>
        <w:t>a droit à l’intérêt en vertu d’un bail ou d’un permis ou par tout autre moyen légal;</w:t>
      </w:r>
    </w:p>
    <w:p w14:paraId="744BA22C"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c)</w:t>
      </w:r>
      <w:r w:rsidRPr="00AD4A52">
        <w:rPr>
          <w:rFonts w:ascii="Times New Roman" w:hAnsi="Times New Roman" w:cs="Times New Roman"/>
          <w:szCs w:val="22"/>
        </w:rPr>
        <w:tab/>
        <w:t>occupe de fait l’intérêt;</w:t>
      </w:r>
    </w:p>
    <w:p w14:paraId="744BA22D" w14:textId="77777777" w:rsidR="00476A0B" w:rsidRPr="00AD4A52" w:rsidRDefault="00476A0B" w:rsidP="00476A0B">
      <w:pPr>
        <w:pStyle w:val="StdsubseclettersFR"/>
        <w:rPr>
          <w:rFonts w:ascii="Times New Roman" w:hAnsi="Times New Roman" w:cs="Times New Roman"/>
          <w:szCs w:val="22"/>
        </w:rPr>
      </w:pPr>
      <w:r w:rsidRPr="00AD4A52">
        <w:rPr>
          <w:rFonts w:ascii="Times New Roman" w:hAnsi="Times New Roman" w:cs="Times New Roman"/>
          <w:szCs w:val="22"/>
        </w:rPr>
        <w:t>d)</w:t>
      </w:r>
      <w:r w:rsidRPr="00AD4A52">
        <w:rPr>
          <w:rFonts w:ascii="Times New Roman" w:hAnsi="Times New Roman" w:cs="Times New Roman"/>
          <w:szCs w:val="22"/>
        </w:rPr>
        <w:tab/>
        <w:t>est fiduciaire de l’intérêt.</w:t>
      </w:r>
    </w:p>
    <w:p w14:paraId="744BA22E"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 entité de la Première Nation » Selon le cas :</w:t>
      </w:r>
    </w:p>
    <w:p w14:paraId="744BA22F" w14:textId="77777777" w:rsidR="00476A0B" w:rsidRPr="00AD4A52" w:rsidRDefault="00476A0B" w:rsidP="00476A0B">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personne morale dont la Première Nation détient, directement ou indirectement, la propriété effective d’un certain nombre d’actions qui :</w:t>
      </w:r>
    </w:p>
    <w:p w14:paraId="744BA230"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 soit confèrent au moins cinquante pour cent (50 %) des voix pouvant être exprimées à l’assemblée annuelle des actionnaires de la personne morale,</w:t>
      </w:r>
    </w:p>
    <w:p w14:paraId="744BA231"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soit représentent au moins cinquante pour cent (50 %) de la juste valeur marchande de toutes les actions émises du capital-actions de la personne morale; </w:t>
      </w:r>
    </w:p>
    <w:p w14:paraId="744BA232" w14:textId="77777777" w:rsidR="00476A0B" w:rsidRPr="00AD4A52" w:rsidRDefault="00476A0B" w:rsidP="00476A0B">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société de personnes dont la Première Nation détient, directement ou indirectement, la propriété effective :</w:t>
      </w:r>
    </w:p>
    <w:p w14:paraId="744BA233"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 soit d’au moins cinquante pour cent (50 %) de tous les droits de vote de la société de personnes,</w:t>
      </w:r>
    </w:p>
    <w:p w14:paraId="744BA234" w14:textId="77777777" w:rsidR="00476A0B" w:rsidRPr="00AD4A52" w:rsidRDefault="00476A0B" w:rsidP="00476A0B">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(ii) soit de participations dans la société de personnes représentant au moins cinquante pour cent (50 %) de la juste valeur marchande de l’ensemble des participations dans la société de personnes.</w:t>
      </w:r>
    </w:p>
    <w:p w14:paraId="744BA23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époux » Est assimilé à l’époux le conjoint de fait.</w:t>
      </w:r>
    </w:p>
    <w:p w14:paraId="744BA236"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intérêt » S’agissant de terres de réserve, tout domaine, droit ou autre intérêt portant sur celles-ci, notamment tout droit d’occupation, de possession ou d’usage sur elles; est cependant exclu le titre de propriété détenu par Sa Majesté. </w:t>
      </w:r>
    </w:p>
    <w:p w14:paraId="744BA237" w14:textId="77777777" w:rsidR="00107E6D" w:rsidRPr="00AD4A52" w:rsidRDefault="00107E6D"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juste valeur marchande » La juste valeur marchande calculée conformément aux règles et formules prévues à l’annexe I.</w:t>
      </w:r>
    </w:p>
    <w:p w14:paraId="744BA23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Loi » La </w:t>
      </w:r>
      <w:r w:rsidRPr="00AD4A52">
        <w:rPr>
          <w:rFonts w:ascii="Times New Roman" w:hAnsi="Times New Roman" w:cs="Times New Roman"/>
          <w:i/>
          <w:iCs/>
          <w:szCs w:val="22"/>
          <w:lang w:val="fr-CA"/>
        </w:rPr>
        <w:t>Loi sur la gestion financière des premières nations</w:t>
      </w:r>
      <w:r w:rsidRPr="00AD4A52">
        <w:rPr>
          <w:rFonts w:ascii="Times New Roman" w:hAnsi="Times New Roman" w:cs="Times New Roman"/>
          <w:szCs w:val="22"/>
          <w:lang w:val="fr-CA"/>
        </w:rPr>
        <w:t>, L.C. 2005, ch. 9, ainsi que les règlements pris en vertu de cette loi.</w:t>
      </w:r>
    </w:p>
    <w:p w14:paraId="744BA239"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loi sur les dépenses » Texte législatif sur les dépenses pris en vertu de l’alinéa 5(1)</w:t>
      </w:r>
      <w:r w:rsidRPr="00AD4A52">
        <w:rPr>
          <w:rFonts w:ascii="Times New Roman" w:hAnsi="Times New Roman" w:cs="Times New Roman"/>
          <w:iCs/>
          <w:szCs w:val="22"/>
          <w:lang w:val="fr-CA"/>
        </w:rPr>
        <w:t>b</w:t>
      </w:r>
      <w:r w:rsidRPr="00AD4A52">
        <w:rPr>
          <w:rFonts w:ascii="Times New Roman" w:hAnsi="Times New Roman" w:cs="Times New Roman"/>
          <w:szCs w:val="22"/>
          <w:lang w:val="fr-CA"/>
        </w:rPr>
        <w:t>) de la Loi.</w:t>
      </w:r>
    </w:p>
    <w:p w14:paraId="744BA23A" w14:textId="77777777" w:rsidR="009B3C3C" w:rsidRPr="00AD4A52" w:rsidRDefault="009B3C3C" w:rsidP="009B3C3C">
      <w:pPr>
        <w:pStyle w:val="defn"/>
        <w:rPr>
          <w:rFonts w:ascii="Times New Roman" w:hAnsi="Times New Roman" w:cs="Times New Roman"/>
          <w:szCs w:val="22"/>
          <w:lang w:val="fr-CA"/>
        </w:rPr>
      </w:pPr>
      <w:r w:rsidRPr="00AD4A52">
        <w:rPr>
          <w:rFonts w:ascii="Times New Roman" w:hAnsi="Times New Roman" w:cs="Times New Roman"/>
          <w:szCs w:val="22"/>
          <w:lang w:val="fr-CA"/>
        </w:rPr>
        <w:t>« Loi sur l’évaluation foncière » La</w:t>
      </w:r>
      <w:r w:rsidRPr="00AD4A52">
        <w:rPr>
          <w:rFonts w:ascii="Times New Roman" w:hAnsi="Times New Roman" w:cs="Times New Roman"/>
          <w:i/>
          <w:szCs w:val="22"/>
          <w:lang w:val="fr-CA"/>
        </w:rPr>
        <w:t xml:space="preserve"> Loi sur l’évaluation foncière de la Première Nation ____________ (20___)</w:t>
      </w:r>
      <w:r w:rsidRPr="00AD4A52">
        <w:rPr>
          <w:rFonts w:ascii="Times New Roman" w:hAnsi="Times New Roman" w:cs="Times New Roman"/>
          <w:szCs w:val="22"/>
          <w:lang w:val="fr-CA"/>
        </w:rPr>
        <w:t>.</w:t>
      </w:r>
    </w:p>
    <w:p w14:paraId="744BA23B"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 maison préfabriquée » Structure – qu’elle soit ordinairement munie de roues ou non – conçue, construite ou fabriquée pour : </w:t>
      </w:r>
    </w:p>
    <w:p w14:paraId="744BA23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être déplacée d’un lieu à un autre, par remorquage ou par transport; </w:t>
      </w:r>
    </w:p>
    <w:p w14:paraId="744BA23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fournir, selon le cas : </w:t>
      </w:r>
    </w:p>
    <w:p w14:paraId="744BA23E"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une habitation ou un local d’habitation,</w:t>
      </w:r>
    </w:p>
    <w:p w14:paraId="744BA23F"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un bureau ou des locaux d’affaires, </w:t>
      </w:r>
    </w:p>
    <w:p w14:paraId="744BA240"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 </w:t>
      </w:r>
      <w:r w:rsidR="00E5293C"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de l’hébergement à toute autre fin, </w:t>
      </w:r>
    </w:p>
    <w:p w14:paraId="744BA241" w14:textId="77777777" w:rsidR="00107E6D" w:rsidRPr="00AD4A52" w:rsidRDefault="00E5293C"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(iv)  </w:t>
      </w:r>
      <w:r w:rsidR="00107E6D" w:rsidRPr="00AD4A52">
        <w:rPr>
          <w:rFonts w:ascii="Times New Roman" w:hAnsi="Times New Roman" w:cs="Times New Roman"/>
          <w:szCs w:val="22"/>
          <w:lang w:val="fr-CA"/>
        </w:rPr>
        <w:t xml:space="preserve">un abri pour la machinerie ou tout autre équipement, </w:t>
      </w:r>
    </w:p>
    <w:p w14:paraId="744BA242"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(v)  un atelier ou des installations d’entreposage, de réparation, de construction ou de fabrication. </w:t>
      </w:r>
    </w:p>
    <w:p w14:paraId="744BA243"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membre » Membre de la Première Nation.</w:t>
      </w:r>
    </w:p>
    <w:p w14:paraId="744BA244" w14:textId="77777777" w:rsidR="00476A0B" w:rsidRPr="00AD4A52" w:rsidRDefault="00476A0B" w:rsidP="00476A0B">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parcelle » </w:t>
      </w:r>
      <w:r w:rsidR="00EB2A85" w:rsidRPr="00AD4A52">
        <w:rPr>
          <w:rFonts w:ascii="Times New Roman" w:hAnsi="Times New Roman" w:cs="Times New Roman"/>
          <w:szCs w:val="22"/>
          <w:lang w:val="fr-CA"/>
        </w:rPr>
        <w:t xml:space="preserve">Bloc </w:t>
      </w:r>
      <w:r w:rsidRPr="00AD4A52">
        <w:rPr>
          <w:rFonts w:ascii="Times New Roman" w:hAnsi="Times New Roman" w:cs="Times New Roman"/>
          <w:szCs w:val="22"/>
          <w:lang w:val="fr-CA"/>
        </w:rPr>
        <w:t xml:space="preserve">ou autre étendue </w:t>
      </w:r>
      <w:r w:rsidR="005C722F" w:rsidRPr="00AD4A52">
        <w:rPr>
          <w:rFonts w:ascii="Times New Roman" w:hAnsi="Times New Roman" w:cs="Times New Roman"/>
          <w:szCs w:val="22"/>
          <w:lang w:val="fr-CA"/>
        </w:rPr>
        <w:t xml:space="preserve">de terre </w:t>
      </w:r>
      <w:r w:rsidRPr="00AD4A52">
        <w:rPr>
          <w:rFonts w:ascii="Times New Roman" w:hAnsi="Times New Roman" w:cs="Times New Roman"/>
          <w:szCs w:val="22"/>
          <w:lang w:val="fr-CA"/>
        </w:rPr>
        <w:t xml:space="preserve">délimitée </w:t>
      </w:r>
      <w:r w:rsidR="00EB2A85" w:rsidRPr="00AD4A52">
        <w:rPr>
          <w:rFonts w:ascii="Times New Roman" w:hAnsi="Times New Roman" w:cs="Times New Roman"/>
          <w:szCs w:val="22"/>
          <w:lang w:val="fr-CA"/>
        </w:rPr>
        <w:t>dans la</w:t>
      </w:r>
      <w:r w:rsidRPr="00AD4A52">
        <w:rPr>
          <w:rFonts w:ascii="Times New Roman" w:hAnsi="Times New Roman" w:cs="Times New Roman"/>
          <w:szCs w:val="22"/>
          <w:lang w:val="fr-CA"/>
        </w:rPr>
        <w:t xml:space="preserve"> réserve.</w:t>
      </w:r>
      <w:r w:rsidR="0029416D" w:rsidRPr="00AD4A52">
        <w:rPr>
          <w:rFonts w:ascii="Times New Roman" w:hAnsi="Times New Roman" w:cs="Times New Roman"/>
          <w:szCs w:val="22"/>
          <w:lang w:val="fr-CA"/>
        </w:rPr>
        <w:t xml:space="preserve"> </w:t>
      </w:r>
    </w:p>
    <w:p w14:paraId="744BA24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personne » S’entend notamment d’une société de personnes, d’un consortium, d’une association, d’une personne morale ou du représentant personnel ou autre représentant légal d’une personne.</w:t>
      </w:r>
    </w:p>
    <w:p w14:paraId="744BA24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personne apparentée » S’entend, par rapport à une personne : </w:t>
      </w:r>
    </w:p>
    <w:p w14:paraId="744BA24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de son époux, de son fils ou sa fille, de son petit-fils ou sa petite-fille, de son père ou sa mère ou de leur époux, de son grand-père ou sa grand-mère, ou de son arrière-grand-père ou son arrière-grand-mère; </w:t>
      </w:r>
    </w:p>
    <w:p w14:paraId="744BA24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de l’époux de sa fille, de son fils, de son petit-fils, de sa petite-fille, de son arrière-petit-fils ou de son arrière-petite-fille;</w:t>
      </w:r>
    </w:p>
    <w:p w14:paraId="744BA24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du fils, de la fille, du père, de la mère, du grand-père, de la grand-mère, de l’arrière-grand-père ou de l’arrière-grand-mère de son époux. </w:t>
      </w:r>
    </w:p>
    <w:p w14:paraId="744BA24A"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Première Nation » La Première Nation _____________, qui est une bande dont le nom figure à l’annexe de la Loi.</w:t>
      </w:r>
    </w:p>
    <w:p w14:paraId="744BA24B"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réserve » </w:t>
      </w:r>
      <w:r w:rsidR="00476A0B" w:rsidRPr="00AD4A52">
        <w:rPr>
          <w:rFonts w:ascii="Times New Roman" w:hAnsi="Times New Roman" w:cs="Times New Roman"/>
          <w:szCs w:val="22"/>
          <w:lang w:val="fr-CA"/>
        </w:rPr>
        <w:t>Réserve</w:t>
      </w:r>
      <w:r w:rsidRPr="00AD4A52">
        <w:rPr>
          <w:rFonts w:ascii="Times New Roman" w:hAnsi="Times New Roman" w:cs="Times New Roman"/>
          <w:szCs w:val="22"/>
          <w:lang w:val="fr-CA"/>
        </w:rPr>
        <w:t xml:space="preserve"> de la Première Nation au sens de la </w:t>
      </w:r>
      <w:r w:rsidRPr="00AD4A52">
        <w:rPr>
          <w:rFonts w:ascii="Times New Roman" w:hAnsi="Times New Roman" w:cs="Times New Roman"/>
          <w:i/>
          <w:iCs/>
          <w:szCs w:val="22"/>
          <w:lang w:val="fr-CA"/>
        </w:rPr>
        <w:t>Loi sur les Indiens.</w:t>
      </w:r>
    </w:p>
    <w:p w14:paraId="744BA24C"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résidence principale » S’entend : </w:t>
      </w:r>
    </w:p>
    <w:p w14:paraId="744BA24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pour l’application de l’article 1</w:t>
      </w:r>
      <w:r w:rsidR="00E05DBB" w:rsidRPr="00AD4A52">
        <w:rPr>
          <w:rFonts w:ascii="Times New Roman" w:hAnsi="Times New Roman" w:cs="Times New Roman"/>
          <w:szCs w:val="22"/>
          <w:lang w:val="fr-CA"/>
        </w:rPr>
        <w:t>2</w:t>
      </w:r>
      <w:r w:rsidRPr="00AD4A52">
        <w:rPr>
          <w:rFonts w:ascii="Times New Roman" w:hAnsi="Times New Roman" w:cs="Times New Roman"/>
          <w:szCs w:val="22"/>
          <w:lang w:val="fr-CA"/>
        </w:rPr>
        <w:t xml:space="preserve">, d’un intérêt </w:t>
      </w:r>
      <w:r w:rsidR="00476A0B"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 </w:t>
      </w:r>
    </w:p>
    <w:p w14:paraId="744BA24E"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sur lequel la personne dont la résidence fait l’objet d’une demande d’exemption au titre de cet article résidait habituellement et qu’elle utilisait comme son domicile,</w:t>
      </w:r>
    </w:p>
    <w:p w14:paraId="744BA24F"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sur lequel se trouvent des améliorations conçues pour héberger trois (3) familles ou moins, </w:t>
      </w:r>
    </w:p>
    <w:p w14:paraId="744BA250" w14:textId="77777777" w:rsidR="00107E6D" w:rsidRPr="00AD4A52" w:rsidRDefault="00E5293C"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w:t>
      </w:r>
      <w:r w:rsidR="00107E6D" w:rsidRPr="00AD4A52">
        <w:rPr>
          <w:rFonts w:ascii="Times New Roman" w:hAnsi="Times New Roman" w:cs="Times New Roman"/>
          <w:szCs w:val="22"/>
          <w:lang w:val="fr-CA"/>
        </w:rPr>
        <w:t xml:space="preserve"> sur lequel toutes les améliorations sont des améliorations résidentielles, </w:t>
      </w:r>
    </w:p>
    <w:p w14:paraId="744BA251" w14:textId="77777777" w:rsidR="00107E6D" w:rsidRPr="00AD4A52" w:rsidRDefault="00E5293C"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(iv)</w:t>
      </w:r>
      <w:r w:rsidR="00107E6D" w:rsidRPr="00AD4A52">
        <w:rPr>
          <w:rFonts w:ascii="Times New Roman" w:hAnsi="Times New Roman" w:cs="Times New Roman"/>
          <w:szCs w:val="22"/>
          <w:lang w:val="fr-CA"/>
        </w:rPr>
        <w:t xml:space="preserve"> qui n’excède pas un demi-hectare (0,5 hectare); </w:t>
      </w:r>
    </w:p>
    <w:p w14:paraId="744BA25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pour l’application des articles 1</w:t>
      </w:r>
      <w:r w:rsidR="00E05DBB"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à </w:t>
      </w:r>
      <w:r w:rsidR="0012763C" w:rsidRPr="00AD4A52">
        <w:rPr>
          <w:rFonts w:ascii="Times New Roman" w:hAnsi="Times New Roman" w:cs="Times New Roman"/>
          <w:szCs w:val="22"/>
          <w:lang w:val="fr-CA"/>
        </w:rPr>
        <w:t>24</w:t>
      </w:r>
      <w:r w:rsidRPr="00AD4A52">
        <w:rPr>
          <w:rFonts w:ascii="Times New Roman" w:hAnsi="Times New Roman" w:cs="Times New Roman"/>
          <w:szCs w:val="22"/>
          <w:lang w:val="fr-CA"/>
        </w:rPr>
        <w:t xml:space="preserve">, du lieu habituel où un individu </w:t>
      </w:r>
      <w:proofErr w:type="spellStart"/>
      <w:r w:rsidRPr="00AD4A52">
        <w:rPr>
          <w:rFonts w:ascii="Times New Roman" w:hAnsi="Times New Roman" w:cs="Times New Roman"/>
          <w:szCs w:val="22"/>
          <w:lang w:val="fr-CA"/>
        </w:rPr>
        <w:t>a</w:t>
      </w:r>
      <w:proofErr w:type="spellEnd"/>
      <w:r w:rsidRPr="00AD4A52">
        <w:rPr>
          <w:rFonts w:ascii="Times New Roman" w:hAnsi="Times New Roman" w:cs="Times New Roman"/>
          <w:szCs w:val="22"/>
          <w:lang w:val="fr-CA"/>
        </w:rPr>
        <w:t xml:space="preserve"> son domicile. </w:t>
      </w:r>
    </w:p>
    <w:p w14:paraId="744BA253" w14:textId="77777777" w:rsidR="0012763C" w:rsidRPr="00AD4A52" w:rsidRDefault="0012763C" w:rsidP="0012763C">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résident permanent du Canada » </w:t>
      </w:r>
      <w:r w:rsidR="00401876" w:rsidRPr="00AD4A52">
        <w:rPr>
          <w:rFonts w:ascii="Times New Roman" w:hAnsi="Times New Roman" w:cs="Times New Roman"/>
          <w:szCs w:val="22"/>
          <w:lang w:val="fr-CA"/>
        </w:rPr>
        <w:t>S’entend d’un r</w:t>
      </w:r>
      <w:r w:rsidRPr="00AD4A52">
        <w:rPr>
          <w:rFonts w:ascii="Times New Roman" w:hAnsi="Times New Roman" w:cs="Times New Roman"/>
          <w:szCs w:val="22"/>
          <w:lang w:val="fr-CA"/>
        </w:rPr>
        <w:t xml:space="preserve">ésident permanent au sens de la </w:t>
      </w:r>
      <w:r w:rsidRPr="00AD4A52">
        <w:rPr>
          <w:rFonts w:ascii="Times New Roman" w:hAnsi="Times New Roman" w:cs="Times New Roman"/>
          <w:i/>
          <w:szCs w:val="22"/>
          <w:lang w:val="fr-CA"/>
        </w:rPr>
        <w:t>Loi sur l’immigration et la protection des réfugiés</w:t>
      </w:r>
      <w:r w:rsidRPr="00AD4A52">
        <w:rPr>
          <w:rFonts w:ascii="Times New Roman" w:hAnsi="Times New Roman" w:cs="Times New Roman"/>
          <w:szCs w:val="22"/>
          <w:lang w:val="fr-CA"/>
        </w:rPr>
        <w:t xml:space="preserve"> (Canada).</w:t>
      </w:r>
    </w:p>
    <w:p w14:paraId="744BA254" w14:textId="77777777" w:rsidR="00107E6D" w:rsidRPr="00AD4A52" w:rsidRDefault="00107E6D" w:rsidP="00807609">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société de la Première Nation » Société dont la majorité des actions sont détenues en fiducie pour le </w:t>
      </w:r>
      <w:r w:rsidRPr="00AD4A52">
        <w:rPr>
          <w:rFonts w:ascii="Times New Roman" w:hAnsi="Times New Roman" w:cs="Times New Roman"/>
          <w:szCs w:val="22"/>
          <w:lang w:val="fr-CA"/>
        </w:rPr>
        <w:lastRenderedPageBreak/>
        <w:t>compte de la Première Nation ou de tous les membres de celle-ci.</w:t>
      </w:r>
    </w:p>
    <w:p w14:paraId="744BA255"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taxe» Taxe sur les transferts fonciers imposée en vertu de la présente loi, ainsi que tous les intérêts, pénalités et frais qui y sont ajoutés conformément à celle-ci.</w:t>
      </w:r>
    </w:p>
    <w:p w14:paraId="744BA256"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transfert initial » Transfert taxable qui a été fait au destinataire par erreur ou à l’égard duquel une erreur a été commise dans la description ou le levé </w:t>
      </w:r>
      <w:r w:rsidR="00476A0B" w:rsidRPr="00AD4A52">
        <w:rPr>
          <w:rFonts w:ascii="Times New Roman" w:hAnsi="Times New Roman" w:cs="Times New Roman"/>
          <w:szCs w:val="22"/>
          <w:lang w:val="fr-CA"/>
        </w:rPr>
        <w:t>sous lesquels un intérêt sur les terres de réserve</w:t>
      </w:r>
      <w:r w:rsidRPr="00AD4A52">
        <w:rPr>
          <w:rFonts w:ascii="Times New Roman" w:hAnsi="Times New Roman" w:cs="Times New Roman"/>
          <w:szCs w:val="22"/>
          <w:lang w:val="fr-CA"/>
        </w:rPr>
        <w:t xml:space="preserve"> a été enregistré.</w:t>
      </w:r>
    </w:p>
    <w:p w14:paraId="744BA257"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transfert rectificatif » Transfert taxable qui était destiné à être transféré au destinataire au moment de l’enregistrement du transfert initial.</w:t>
      </w:r>
    </w:p>
    <w:p w14:paraId="744BA258" w14:textId="77777777" w:rsidR="00107E6D" w:rsidRPr="00AD4A52" w:rsidRDefault="00107E6D" w:rsidP="00107E6D">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transfert taxable » Selon le cas : </w:t>
      </w:r>
    </w:p>
    <w:p w14:paraId="744BA25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le transfert, l’octroi, la cession ou autre aliénation d’un bail par quelque moyen que ce soit, y compris par ordonnance d’un tribunal (notamment une ordonnance définitive de forclusion), ou par l’effet d’un texte législatif; </w:t>
      </w:r>
    </w:p>
    <w:p w14:paraId="744BA25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D6717D" w:rsidRPr="00AD4A52">
        <w:rPr>
          <w:rFonts w:ascii="Times New Roman" w:hAnsi="Times New Roman" w:cs="Times New Roman"/>
          <w:szCs w:val="22"/>
          <w:lang w:val="fr-CA"/>
        </w:rPr>
        <w:t>le transfert, l’octroi ou autre aliénation d’un domaine viager sur un bail, y compris par ordonnance d’un tribunal (notamment une ordonnance définitive de forclusion), ou par l’effet d’une loi ou d’un règlement</w:t>
      </w:r>
      <w:r w:rsidRPr="00AD4A52">
        <w:rPr>
          <w:rFonts w:ascii="Times New Roman" w:hAnsi="Times New Roman" w:cs="Times New Roman"/>
          <w:szCs w:val="22"/>
          <w:lang w:val="fr-CA"/>
        </w:rPr>
        <w:t xml:space="preserve">; </w:t>
      </w:r>
    </w:p>
    <w:p w14:paraId="744BA25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 prolongation de la durée d’un bail au moyen d’une convention de modification du bail;</w:t>
      </w:r>
    </w:p>
    <w:p w14:paraId="744BA25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l’octroi de l’option de renouveler un bail ou d’en prolonger la durée. </w:t>
      </w:r>
    </w:p>
    <w:p w14:paraId="744BA25D" w14:textId="77777777" w:rsidR="00A9747C" w:rsidRPr="00AD4A52" w:rsidRDefault="00A9747C" w:rsidP="00A9747C">
      <w:pPr>
        <w:pStyle w:val="defn"/>
        <w:rPr>
          <w:rFonts w:ascii="Times New Roman" w:hAnsi="Times New Roman" w:cs="Times New Roman"/>
          <w:szCs w:val="22"/>
          <w:lang w:val="fr-CA"/>
        </w:rPr>
      </w:pPr>
      <w:r w:rsidRPr="00AD4A52">
        <w:rPr>
          <w:rFonts w:ascii="Times New Roman" w:hAnsi="Times New Roman" w:cs="Times New Roman"/>
          <w:szCs w:val="22"/>
          <w:lang w:val="fr-CA"/>
        </w:rPr>
        <w:t xml:space="preserve">« tribunal de règlement des litiges civils » Le tribunal de règlement des litiges civils établi par la loi de la Colombie-Britannique intitulée </w:t>
      </w:r>
      <w:r w:rsidRPr="00AD4A52">
        <w:rPr>
          <w:rFonts w:ascii="Times New Roman" w:hAnsi="Times New Roman" w:cs="Times New Roman"/>
          <w:i/>
          <w:szCs w:val="22"/>
          <w:lang w:val="fr-CA"/>
        </w:rPr>
        <w:t xml:space="preserve">Civil </w:t>
      </w:r>
      <w:proofErr w:type="spellStart"/>
      <w:r w:rsidRPr="00AD4A52">
        <w:rPr>
          <w:rFonts w:ascii="Times New Roman" w:hAnsi="Times New Roman" w:cs="Times New Roman"/>
          <w:i/>
          <w:szCs w:val="22"/>
          <w:lang w:val="fr-CA"/>
        </w:rPr>
        <w:t>Resolution</w:t>
      </w:r>
      <w:proofErr w:type="spellEnd"/>
      <w:r w:rsidRPr="00AD4A52">
        <w:rPr>
          <w:rFonts w:ascii="Times New Roman" w:hAnsi="Times New Roman" w:cs="Times New Roman"/>
          <w:i/>
          <w:szCs w:val="22"/>
          <w:lang w:val="fr-CA"/>
        </w:rPr>
        <w:t xml:space="preserve"> Tribunal </w:t>
      </w:r>
      <w:proofErr w:type="spellStart"/>
      <w:r w:rsidRPr="00AD4A52">
        <w:rPr>
          <w:rFonts w:ascii="Times New Roman" w:hAnsi="Times New Roman" w:cs="Times New Roman"/>
          <w:i/>
          <w:szCs w:val="22"/>
          <w:lang w:val="fr-CA"/>
        </w:rPr>
        <w:t>Act</w:t>
      </w:r>
      <w:proofErr w:type="spellEnd"/>
      <w:r w:rsidRPr="00AD4A52">
        <w:rPr>
          <w:rFonts w:ascii="Times New Roman" w:hAnsi="Times New Roman" w:cs="Times New Roman"/>
          <w:szCs w:val="22"/>
          <w:lang w:val="fr-CA"/>
        </w:rPr>
        <w:t>, SBC 2012, ch. 25.</w:t>
      </w:r>
    </w:p>
    <w:p w14:paraId="744BA25E" w14:textId="77777777" w:rsidR="0098527A" w:rsidRPr="00AD4A52" w:rsidRDefault="0098527A" w:rsidP="0098527A">
      <w:pPr>
        <w:pStyle w:val="para"/>
        <w:rPr>
          <w:rFonts w:ascii="Times New Roman" w:hAnsi="Times New Roman" w:cs="Times New Roman"/>
          <w:sz w:val="22"/>
          <w:szCs w:val="22"/>
          <w:lang w:val="fr-CA"/>
        </w:rPr>
      </w:pPr>
      <w:r w:rsidRPr="00AD4A52">
        <w:rPr>
          <w:rFonts w:ascii="Times New Roman" w:hAnsi="Times New Roman" w:cs="Times New Roman"/>
          <w:sz w:val="22"/>
          <w:szCs w:val="22"/>
          <w:lang w:val="fr-CA"/>
        </w:rPr>
        <w:tab/>
        <w:t>(2)</w:t>
      </w:r>
      <w:r w:rsidRPr="00AD4A52">
        <w:rPr>
          <w:rFonts w:ascii="Times New Roman" w:hAnsi="Times New Roman" w:cs="Times New Roman"/>
          <w:sz w:val="22"/>
          <w:szCs w:val="22"/>
          <w:lang w:val="fr-CA"/>
        </w:rPr>
        <w:tab/>
        <w:t xml:space="preserve">Il est entendu que les améliorations sont comprises dans les intérêts sur les terres de réserve. </w:t>
      </w:r>
    </w:p>
    <w:p w14:paraId="744BA25F"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8527A" w:rsidRPr="00AD4A52">
        <w:rPr>
          <w:rFonts w:ascii="Times New Roman" w:hAnsi="Times New Roman" w:cs="Times New Roman"/>
          <w:szCs w:val="22"/>
          <w:lang w:val="fr-CA"/>
        </w:rPr>
        <w:t>3</w:t>
      </w:r>
      <w:r w:rsidRPr="00AD4A52">
        <w:rPr>
          <w:rFonts w:ascii="Times New Roman" w:hAnsi="Times New Roman" w:cs="Times New Roman"/>
          <w:szCs w:val="22"/>
          <w:lang w:val="fr-CA"/>
        </w:rPr>
        <w:t>)  Aux fins du calcul de la taxe à payer aux termes de la présente loi, la personne enregistrée au bureau d’enregistrement à titre de détenteur d</w:t>
      </w:r>
      <w:r w:rsidR="00902417" w:rsidRPr="00AD4A52">
        <w:rPr>
          <w:rFonts w:ascii="Times New Roman" w:hAnsi="Times New Roman" w:cs="Times New Roman"/>
          <w:szCs w:val="22"/>
          <w:lang w:val="fr-CA"/>
        </w:rPr>
        <w:t>e l</w:t>
      </w:r>
      <w:r w:rsidRPr="00AD4A52">
        <w:rPr>
          <w:rFonts w:ascii="Times New Roman" w:hAnsi="Times New Roman" w:cs="Times New Roman"/>
          <w:szCs w:val="22"/>
          <w:lang w:val="fr-CA"/>
        </w:rPr>
        <w:t xml:space="preserve">’intérêt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autre que celle enregistrée uniquement à titre de titulaire d’une charge, est réputée être le détenteur légal et bénéficiaire de l’intérêt, même si elle le détient en fiducie. </w:t>
      </w:r>
    </w:p>
    <w:p w14:paraId="744BA260"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8527A"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Pour l’application de la présente loi, toute personne est considérée comme ayant une (1) seule résidence principale à la fois. </w:t>
      </w:r>
    </w:p>
    <w:p w14:paraId="744BA26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8527A"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Dans la présente loi, le renvoi à une partie (p. ex. la partie I), un article </w:t>
      </w:r>
      <w:r w:rsidRPr="00AD4A52">
        <w:rPr>
          <w:rFonts w:ascii="Times New Roman" w:hAnsi="Times New Roman" w:cs="Times New Roman"/>
          <w:spacing w:val="-5"/>
          <w:szCs w:val="22"/>
          <w:lang w:val="fr-CA"/>
        </w:rPr>
        <w:t xml:space="preserve">(p. ex. l’article 1), un paragraphe (p. ex. le paragraphe 2(1)), un alinéa (p. ex. l’alinéa </w:t>
      </w:r>
      <w:r w:rsidRPr="00AD4A52">
        <w:rPr>
          <w:rFonts w:ascii="Times New Roman" w:hAnsi="Times New Roman" w:cs="Times New Roman"/>
          <w:szCs w:val="22"/>
          <w:lang w:val="fr-CA"/>
        </w:rPr>
        <w:t>3(4)a))</w:t>
      </w:r>
      <w:r w:rsidR="0098527A" w:rsidRPr="00AD4A52">
        <w:rPr>
          <w:rFonts w:ascii="Times New Roman" w:hAnsi="Times New Roman" w:cs="Times New Roman"/>
          <w:szCs w:val="22"/>
          <w:lang w:val="fr-CA"/>
        </w:rPr>
        <w:t xml:space="preserve">, un sous-alinéa (p. ex. le sous-alinéa 20(1)c)(i)), une division (par ex. la division 23(1)b)(i)(A)) </w:t>
      </w:r>
      <w:r w:rsidRPr="00AD4A52">
        <w:rPr>
          <w:rFonts w:ascii="Times New Roman" w:hAnsi="Times New Roman" w:cs="Times New Roman"/>
          <w:szCs w:val="22"/>
          <w:lang w:val="fr-CA"/>
        </w:rPr>
        <w:t>ou une annexe (p. ex. l’annexe I) constitue, sauf indication contraire, un renvoi à la partie, à l’article, au paragraphe, à l’alinéa</w:t>
      </w:r>
      <w:r w:rsidR="0098527A" w:rsidRPr="00AD4A52">
        <w:rPr>
          <w:rFonts w:ascii="Times New Roman" w:hAnsi="Times New Roman" w:cs="Times New Roman"/>
          <w:szCs w:val="22"/>
          <w:lang w:val="fr-CA"/>
        </w:rPr>
        <w:t>, au sous-alinéa, à la division</w:t>
      </w:r>
      <w:r w:rsidRPr="00AD4A52">
        <w:rPr>
          <w:rFonts w:ascii="Times New Roman" w:hAnsi="Times New Roman" w:cs="Times New Roman"/>
          <w:szCs w:val="22"/>
          <w:lang w:val="fr-CA"/>
        </w:rPr>
        <w:t xml:space="preserve"> ou à l’annexe de la présente loi.</w:t>
      </w:r>
    </w:p>
    <w:p w14:paraId="744BA262"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III</w:t>
      </w:r>
    </w:p>
    <w:p w14:paraId="744BA263"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ADMINISTRATION</w:t>
      </w:r>
    </w:p>
    <w:p w14:paraId="744BA264"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Administrateur</w:t>
      </w:r>
    </w:p>
    <w:p w14:paraId="744BA26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Pr="00AD4A52">
        <w:rPr>
          <w:rFonts w:ascii="Times New Roman" w:hAnsi="Times New Roman" w:cs="Times New Roman"/>
          <w:szCs w:val="22"/>
          <w:lang w:val="fr-CA"/>
        </w:rPr>
        <w:t>.(1)  Le Conseil nomme un administrateur chargé de surveiller l’application et le contrôle d’application de la présente loi.</w:t>
      </w:r>
    </w:p>
    <w:p w14:paraId="744BA266" w14:textId="77777777" w:rsidR="0098527A" w:rsidRPr="00AD4A52" w:rsidRDefault="0098527A" w:rsidP="008970B9">
      <w:pPr>
        <w:pStyle w:val="Laws-para"/>
        <w:rPr>
          <w:rFonts w:ascii="Times New Roman" w:hAnsi="Times New Roman" w:cs="Times New Roman"/>
          <w:b/>
          <w:szCs w:val="22"/>
          <w:lang w:val="fr-CA"/>
        </w:rPr>
      </w:pPr>
      <w:r w:rsidRPr="00AD4A52">
        <w:rPr>
          <w:rFonts w:ascii="Times New Roman" w:hAnsi="Times New Roman" w:cs="Times New Roman"/>
          <w:b/>
          <w:szCs w:val="22"/>
          <w:lang w:val="fr-CA"/>
        </w:rPr>
        <w:tab/>
        <w:t xml:space="preserve">[Note à la Première Nation : Le libellé suivant peut être utilisé au paragraphe (1) : La personne nommée à titre d’administrateur fiscal en vertu de la Loi sur l’imposition foncière est nommée </w:t>
      </w:r>
      <w:r w:rsidRPr="00AD4A52">
        <w:rPr>
          <w:rFonts w:ascii="Times New Roman" w:hAnsi="Times New Roman" w:cs="Times New Roman"/>
          <w:b/>
          <w:szCs w:val="22"/>
          <w:lang w:val="fr-CA"/>
        </w:rPr>
        <w:lastRenderedPageBreak/>
        <w:t>comme administrateur dans le cadre de la présente loi.]</w:t>
      </w:r>
    </w:p>
    <w:p w14:paraId="744BA26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s’acquitte des responsabilités qui lui sont attribuées aux termes de la présente loi et exerce les autres fonctions que lui assigne la Première Nation en tant que de besoin.</w:t>
      </w:r>
    </w:p>
    <w:p w14:paraId="744BA26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L’administrateur peut, avec le consentement de </w:t>
      </w:r>
      <w:r w:rsidRPr="00AD4A52">
        <w:rPr>
          <w:rFonts w:ascii="Times New Roman" w:hAnsi="Times New Roman" w:cs="Times New Roman"/>
          <w:bCs/>
          <w:szCs w:val="22"/>
          <w:lang w:val="fr-CA"/>
        </w:rPr>
        <w:t>[insérer le titre]</w:t>
      </w:r>
      <w:r w:rsidRPr="00AD4A52">
        <w:rPr>
          <w:rFonts w:ascii="Times New Roman" w:hAnsi="Times New Roman" w:cs="Times New Roman"/>
          <w:szCs w:val="22"/>
          <w:lang w:val="fr-CA"/>
        </w:rPr>
        <w:t>, déléguer l’une ou l’autre de ses fonctions à tout dirigeant, employé, entrepreneur ou mandataire de la Première Nation.</w:t>
      </w:r>
    </w:p>
    <w:p w14:paraId="744BA26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L’administrateur présente </w:t>
      </w:r>
      <w:r w:rsidR="00764F88" w:rsidRPr="00AD4A52">
        <w:rPr>
          <w:rFonts w:ascii="Times New Roman" w:hAnsi="Times New Roman" w:cs="Times New Roman"/>
          <w:szCs w:val="22"/>
          <w:lang w:val="fr-CA"/>
        </w:rPr>
        <w:t>au Conseil</w:t>
      </w:r>
      <w:r w:rsidR="004302DF" w:rsidRPr="00AD4A52">
        <w:rPr>
          <w:rFonts w:ascii="Times New Roman" w:hAnsi="Times New Roman" w:cs="Times New Roman"/>
          <w:szCs w:val="22"/>
          <w:lang w:val="fr-CA"/>
        </w:rPr>
        <w:t xml:space="preserve"> chaque année</w:t>
      </w:r>
      <w:r w:rsidR="00764F88" w:rsidRPr="00AD4A52">
        <w:rPr>
          <w:rFonts w:ascii="Times New Roman" w:hAnsi="Times New Roman" w:cs="Times New Roman"/>
          <w:szCs w:val="22"/>
          <w:lang w:val="fr-CA"/>
        </w:rPr>
        <w:t>, au plus tard le [insérer la date],</w:t>
      </w:r>
      <w:r w:rsidRPr="00AD4A52">
        <w:rPr>
          <w:rFonts w:ascii="Times New Roman" w:hAnsi="Times New Roman" w:cs="Times New Roman"/>
          <w:szCs w:val="22"/>
          <w:lang w:val="fr-CA"/>
        </w:rPr>
        <w:t xml:space="preserve"> un rapport sur l’application de la présente loi au cours de l’exercice précédent</w:t>
      </w:r>
      <w:r w:rsidR="004302DF"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qui contient notamment les renseignements suivants :</w:t>
      </w:r>
    </w:p>
    <w:p w14:paraId="744BA26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montant des taxes prélevées;</w:t>
      </w:r>
    </w:p>
    <w:p w14:paraId="744BA26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montant des taxes reçues;</w:t>
      </w:r>
    </w:p>
    <w:p w14:paraId="744BA26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le montant des exemptions de taxes, le cas échéant; </w:t>
      </w:r>
    </w:p>
    <w:p w14:paraId="744BA26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le montant des remboursements de taxes, le cas échéant;</w:t>
      </w:r>
    </w:p>
    <w:p w14:paraId="744BA26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une liste des demandes de réexamen reçues par l’administrateur et de la décision rendue dans chaque cas; </w:t>
      </w:r>
    </w:p>
    <w:p w14:paraId="744BA26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les appels déposés;</w:t>
      </w:r>
    </w:p>
    <w:p w14:paraId="744BA27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  les mesures d’exécution prises, le cas échéant.</w:t>
      </w:r>
    </w:p>
    <w:p w14:paraId="744BA271" w14:textId="77777777" w:rsidR="00107E6D" w:rsidRPr="00AD4A52" w:rsidRDefault="00107E6D" w:rsidP="000B5CDB">
      <w:pPr>
        <w:pStyle w:val="H3"/>
        <w:keepNext/>
        <w:keepLines/>
        <w:rPr>
          <w:rFonts w:ascii="Times New Roman" w:hAnsi="Times New Roman" w:cs="Times New Roman"/>
          <w:szCs w:val="22"/>
          <w:lang w:val="fr-CA"/>
        </w:rPr>
      </w:pPr>
      <w:r w:rsidRPr="00AD4A52">
        <w:rPr>
          <w:rFonts w:ascii="Times New Roman" w:hAnsi="Times New Roman" w:cs="Times New Roman"/>
          <w:szCs w:val="22"/>
          <w:lang w:val="fr-CA"/>
        </w:rPr>
        <w:t>Recettes et dépenses</w:t>
      </w:r>
    </w:p>
    <w:p w14:paraId="744BA272" w14:textId="77777777" w:rsidR="00107E6D" w:rsidRPr="00AD4A52" w:rsidRDefault="00764F88" w:rsidP="000B5CDB">
      <w:pPr>
        <w:pStyle w:val="Laws-paraindent"/>
        <w:keepNext/>
        <w:keepLines/>
        <w:rPr>
          <w:rFonts w:ascii="Times New Roman" w:hAnsi="Times New Roman" w:cs="Times New Roman"/>
          <w:szCs w:val="22"/>
          <w:lang w:val="fr-CA"/>
        </w:rPr>
      </w:pPr>
      <w:r w:rsidRPr="00AD4A52">
        <w:rPr>
          <w:rFonts w:ascii="Times New Roman" w:hAnsi="Times New Roman" w:cs="Times New Roman"/>
          <w:b/>
          <w:bCs/>
          <w:szCs w:val="22"/>
          <w:lang w:val="fr-CA"/>
        </w:rPr>
        <w:t>4</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  Les taxes que perçoit la Première Nation sont placées dans son compte de recettes locales et </w:t>
      </w:r>
      <w:r w:rsidRPr="00AD4A52">
        <w:rPr>
          <w:rFonts w:ascii="Times New Roman" w:hAnsi="Times New Roman" w:cs="Times New Roman"/>
          <w:szCs w:val="22"/>
          <w:lang w:val="fr-CA"/>
        </w:rPr>
        <w:t>sont</w:t>
      </w:r>
      <w:r w:rsidR="00107E6D" w:rsidRPr="00AD4A52">
        <w:rPr>
          <w:rFonts w:ascii="Times New Roman" w:hAnsi="Times New Roman" w:cs="Times New Roman"/>
          <w:szCs w:val="22"/>
          <w:lang w:val="fr-CA"/>
        </w:rPr>
        <w:t xml:space="preserve"> dépensées en </w:t>
      </w:r>
      <w:r w:rsidRPr="00AD4A52">
        <w:rPr>
          <w:rFonts w:ascii="Times New Roman" w:hAnsi="Times New Roman" w:cs="Times New Roman"/>
          <w:szCs w:val="22"/>
          <w:lang w:val="fr-CA"/>
        </w:rPr>
        <w:t>vertu d’</w:t>
      </w:r>
      <w:r w:rsidR="00107E6D" w:rsidRPr="00AD4A52">
        <w:rPr>
          <w:rFonts w:ascii="Times New Roman" w:hAnsi="Times New Roman" w:cs="Times New Roman"/>
          <w:szCs w:val="22"/>
          <w:lang w:val="fr-CA"/>
        </w:rPr>
        <w:t xml:space="preserve">une loi sur les dépenses </w:t>
      </w:r>
      <w:r w:rsidRPr="00AD4A52">
        <w:rPr>
          <w:rFonts w:ascii="Times New Roman" w:hAnsi="Times New Roman" w:cs="Times New Roman"/>
          <w:szCs w:val="22"/>
          <w:lang w:val="fr-CA"/>
        </w:rPr>
        <w:t xml:space="preserve">ou </w:t>
      </w:r>
      <w:r w:rsidR="000B5CDB" w:rsidRPr="00AD4A52">
        <w:rPr>
          <w:rFonts w:ascii="Times New Roman" w:hAnsi="Times New Roman" w:cs="Times New Roman"/>
          <w:szCs w:val="22"/>
          <w:lang w:val="fr-CA"/>
        </w:rPr>
        <w:t xml:space="preserve">en </w:t>
      </w:r>
      <w:r w:rsidRPr="00AD4A52">
        <w:rPr>
          <w:rFonts w:ascii="Times New Roman" w:hAnsi="Times New Roman" w:cs="Times New Roman"/>
          <w:szCs w:val="22"/>
          <w:lang w:val="fr-CA"/>
        </w:rPr>
        <w:t>conform</w:t>
      </w:r>
      <w:r w:rsidR="000B5CDB" w:rsidRPr="00AD4A52">
        <w:rPr>
          <w:rFonts w:ascii="Times New Roman" w:hAnsi="Times New Roman" w:cs="Times New Roman"/>
          <w:szCs w:val="22"/>
          <w:lang w:val="fr-CA"/>
        </w:rPr>
        <w:t>ité avec</w:t>
      </w:r>
      <w:r w:rsidR="00107E6D"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l’article 13.1 de </w:t>
      </w:r>
      <w:r w:rsidR="00107E6D" w:rsidRPr="00AD4A52">
        <w:rPr>
          <w:rFonts w:ascii="Times New Roman" w:hAnsi="Times New Roman" w:cs="Times New Roman"/>
          <w:szCs w:val="22"/>
          <w:lang w:val="fr-CA"/>
        </w:rPr>
        <w:t>la Loi.</w:t>
      </w:r>
    </w:p>
    <w:p w14:paraId="744BA273"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IV</w:t>
      </w:r>
    </w:p>
    <w:p w14:paraId="744BA274"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ASSUJETTISSEMENT À LA TAXE ET PRÉLÈVEMENT</w:t>
      </w:r>
    </w:p>
    <w:p w14:paraId="744BA275"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Assujettissement à la taxe</w:t>
      </w:r>
    </w:p>
    <w:p w14:paraId="744BA276"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5</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La présente loi s’applique à tous les intérêts </w:t>
      </w:r>
      <w:r w:rsidR="0098527A" w:rsidRPr="00AD4A52">
        <w:rPr>
          <w:rFonts w:ascii="Times New Roman" w:hAnsi="Times New Roman" w:cs="Times New Roman"/>
          <w:szCs w:val="22"/>
          <w:lang w:val="fr-CA"/>
        </w:rPr>
        <w:t>sur les terres de réserve</w:t>
      </w:r>
      <w:r w:rsidR="00107E6D" w:rsidRPr="00AD4A52">
        <w:rPr>
          <w:rFonts w:ascii="Times New Roman" w:hAnsi="Times New Roman" w:cs="Times New Roman"/>
          <w:szCs w:val="22"/>
          <w:lang w:val="fr-CA"/>
        </w:rPr>
        <w:t>, et le destinataire d’un transfert est assujetti à la taxe au moment où la demande d’enregistrement d’un transfert taxable visant un intérêt est faite conformément à la présente loi.</w:t>
      </w:r>
    </w:p>
    <w:p w14:paraId="744BA27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Sauf dans les cas où s’applique une exemption prévue à la partie V, la taxe est :</w:t>
      </w:r>
    </w:p>
    <w:p w14:paraId="744BA27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imposée et prélevée sur un intérêt </w:t>
      </w:r>
      <w:r w:rsidR="0098527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au moment où est faite la demande d’enregistrement d’un transfert taxable visant cet intérêt;</w:t>
      </w:r>
    </w:p>
    <w:p w14:paraId="744BA27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payée par le destinataire du transfert conformément à la présente loi. </w:t>
      </w:r>
    </w:p>
    <w:p w14:paraId="744BA27A" w14:textId="77777777" w:rsidR="00107E6D" w:rsidRPr="00AD4A52" w:rsidRDefault="00107E6D" w:rsidP="009137DD">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La personne qui est le destinataire d’un transfert taxable au titre de la présente loi est responsable du paiement de la taxe même si, selon le cas :</w:t>
      </w:r>
    </w:p>
    <w:p w14:paraId="744BA27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elle est aussi responsable du paiement des impôts ou taxes imposés en vertu des autres textes législatifs relatifs à l’imposition foncière de la Première Nation; </w:t>
      </w:r>
    </w:p>
    <w:p w14:paraId="744BA27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l’intérêt acquis par un </w:t>
      </w:r>
      <w:proofErr w:type="spellStart"/>
      <w:r w:rsidRPr="00AD4A52">
        <w:rPr>
          <w:rFonts w:ascii="Times New Roman" w:hAnsi="Times New Roman" w:cs="Times New Roman"/>
          <w:szCs w:val="22"/>
          <w:lang w:val="fr-CA"/>
        </w:rPr>
        <w:t>co</w:t>
      </w:r>
      <w:proofErr w:type="spellEnd"/>
      <w:r w:rsidRPr="00AD4A52">
        <w:rPr>
          <w:rFonts w:ascii="Times New Roman" w:hAnsi="Times New Roman" w:cs="Times New Roman"/>
          <w:szCs w:val="22"/>
          <w:lang w:val="fr-CA"/>
        </w:rPr>
        <w:t xml:space="preserve">-destinataire du transfert taxable est exempté de la taxe en vertu de la présente loi. </w:t>
      </w:r>
    </w:p>
    <w:p w14:paraId="744BA27D"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Dans les cas où un transfert taxable comporte plus d’un (1) destinataire, les </w:t>
      </w:r>
      <w:proofErr w:type="spellStart"/>
      <w:r w:rsidRPr="00AD4A52">
        <w:rPr>
          <w:rFonts w:ascii="Times New Roman" w:hAnsi="Times New Roman" w:cs="Times New Roman"/>
          <w:szCs w:val="22"/>
          <w:lang w:val="fr-CA"/>
        </w:rPr>
        <w:t>co</w:t>
      </w:r>
      <w:proofErr w:type="spellEnd"/>
      <w:r w:rsidRPr="00AD4A52">
        <w:rPr>
          <w:rFonts w:ascii="Times New Roman" w:hAnsi="Times New Roman" w:cs="Times New Roman"/>
          <w:szCs w:val="22"/>
          <w:lang w:val="fr-CA"/>
        </w:rPr>
        <w:t xml:space="preserve">-destinataires du </w:t>
      </w:r>
      <w:r w:rsidRPr="00AD4A52">
        <w:rPr>
          <w:rFonts w:ascii="Times New Roman" w:hAnsi="Times New Roman" w:cs="Times New Roman"/>
          <w:szCs w:val="22"/>
          <w:lang w:val="fr-CA"/>
        </w:rPr>
        <w:lastRenderedPageBreak/>
        <w:t xml:space="preserve">transfert sont solidairement responsables de payer à la Première Nation la taxe imposée au titre de la présente loi. </w:t>
      </w:r>
    </w:p>
    <w:p w14:paraId="744BA27E"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Le paragraphe (4) ne s’applique pas au </w:t>
      </w:r>
      <w:proofErr w:type="spellStart"/>
      <w:r w:rsidRPr="00AD4A52">
        <w:rPr>
          <w:rFonts w:ascii="Times New Roman" w:hAnsi="Times New Roman" w:cs="Times New Roman"/>
          <w:szCs w:val="22"/>
          <w:lang w:val="fr-CA"/>
        </w:rPr>
        <w:t>co</w:t>
      </w:r>
      <w:proofErr w:type="spellEnd"/>
      <w:r w:rsidRPr="00AD4A52">
        <w:rPr>
          <w:rFonts w:ascii="Times New Roman" w:hAnsi="Times New Roman" w:cs="Times New Roman"/>
          <w:szCs w:val="22"/>
          <w:lang w:val="fr-CA"/>
        </w:rPr>
        <w:t xml:space="preserve">-destinataire d’un transfert taxable qui est exempté de la taxe en vertu de la présente loi. </w:t>
      </w:r>
    </w:p>
    <w:p w14:paraId="744BA27F"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Les taxes sont dues et payables au titre de la présente loi malgré toute action engagée ou tout recours exercé par le contribuable relativement à ces taxes, notamment en ce qui concerne la cotisation de taxe, l’applicabilité d’une exemption ou son assujettissement à la taxe.</w:t>
      </w:r>
    </w:p>
    <w:p w14:paraId="744BA280"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Paiement de la taxe et production d’une déclaration</w:t>
      </w:r>
    </w:p>
    <w:p w14:paraId="744BA281"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Sur présentation d’une demande d’enregistrement d’un transfert taxable au bureau d’enregistrement, le destinataire du transfert doit :</w:t>
      </w:r>
    </w:p>
    <w:p w14:paraId="744BA28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payer la taxe conformément à la présente loi;</w:t>
      </w:r>
    </w:p>
    <w:p w14:paraId="744BA28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produire une déclaration complète conformément à la présente loi, que le transfert taxable soit ou non exempté de la taxe au titre de la présente loi.</w:t>
      </w:r>
    </w:p>
    <w:p w14:paraId="744BA28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bureau d’enregistrement refuse d’accepter la demande d’enregistrement d’un transfert taxable si, selon le cas :</w:t>
      </w:r>
    </w:p>
    <w:p w14:paraId="744BA28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destinataire du transfert ne paie pas la taxe exigible au moment de l’enregistrement;</w:t>
      </w:r>
    </w:p>
    <w:p w14:paraId="744BA28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destinataire du transfert ne produit pas une déclaration complète;</w:t>
      </w:r>
    </w:p>
    <w:p w14:paraId="744BA28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l’administrateur ou le personnel du bureau d’enregistrement a des motifs raisonnables de croire que la déclaration est incomplète ou que le destinataire du transfert n’est pas admissible à une exemption demandée dans la déclaration.</w:t>
      </w:r>
    </w:p>
    <w:p w14:paraId="744BA288" w14:textId="77777777" w:rsidR="0002055C" w:rsidRPr="00AD4A52" w:rsidRDefault="00D6717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(3)  Le paiement des taxes doit être fait par chèque</w:t>
      </w:r>
      <w:r w:rsidR="0002055C"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mandat ou </w:t>
      </w:r>
      <w:r w:rsidR="0002055C" w:rsidRPr="00AD4A52">
        <w:rPr>
          <w:rFonts w:ascii="Times New Roman" w:hAnsi="Times New Roman" w:cs="Times New Roman"/>
          <w:szCs w:val="22"/>
          <w:lang w:val="fr-CA"/>
        </w:rPr>
        <w:t>transfert</w:t>
      </w:r>
      <w:r w:rsidRPr="00AD4A52">
        <w:rPr>
          <w:rFonts w:ascii="Times New Roman" w:hAnsi="Times New Roman" w:cs="Times New Roman"/>
          <w:szCs w:val="22"/>
          <w:lang w:val="fr-CA"/>
        </w:rPr>
        <w:t xml:space="preserve"> électronique</w:t>
      </w:r>
      <w:r w:rsidR="0002055C" w:rsidRPr="00AD4A52">
        <w:rPr>
          <w:rFonts w:ascii="Times New Roman" w:hAnsi="Times New Roman" w:cs="Times New Roman"/>
          <w:szCs w:val="22"/>
          <w:lang w:val="fr-CA"/>
        </w:rPr>
        <w:t xml:space="preserve"> de fonds</w:t>
      </w:r>
      <w:r w:rsidRPr="00AD4A52">
        <w:rPr>
          <w:rFonts w:ascii="Times New Roman" w:hAnsi="Times New Roman" w:cs="Times New Roman"/>
          <w:szCs w:val="22"/>
          <w:lang w:val="fr-CA"/>
        </w:rPr>
        <w:t>.</w:t>
      </w:r>
    </w:p>
    <w:p w14:paraId="744BA289" w14:textId="77777777" w:rsidR="00D6717D" w:rsidRPr="00AD4A52" w:rsidRDefault="0002055C"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(4)  Les paiements par chèque ou mandat doivent être établis à l’ordre de la Première Nation _________________ et les paiements par transfert électronique doivent être faits selon les directives de l’administrateur.</w:t>
      </w:r>
    </w:p>
    <w:p w14:paraId="744BA28A" w14:textId="77777777" w:rsidR="0002055C" w:rsidRPr="00AD4A52" w:rsidRDefault="0002055C" w:rsidP="0002055C">
      <w:pPr>
        <w:pStyle w:val="Laws-paraindent"/>
        <w:rPr>
          <w:rFonts w:ascii="Times New Roman" w:hAnsi="Times New Roman" w:cs="Times New Roman"/>
          <w:szCs w:val="22"/>
          <w:lang w:val="fr-CA"/>
        </w:rPr>
      </w:pPr>
      <w:r w:rsidRPr="00AD4A52">
        <w:rPr>
          <w:rFonts w:ascii="Times New Roman" w:hAnsi="Times New Roman" w:cs="Times New Roman"/>
          <w:bCs/>
          <w:szCs w:val="22"/>
          <w:lang w:val="fr-CA"/>
        </w:rPr>
        <w:t>(5)</w:t>
      </w:r>
      <w:r w:rsidRPr="00AD4A52">
        <w:rPr>
          <w:rFonts w:ascii="Times New Roman" w:hAnsi="Times New Roman" w:cs="Times New Roman"/>
          <w:szCs w:val="22"/>
          <w:lang w:val="fr-CA"/>
        </w:rPr>
        <w:t>  La Première Nation délivre un reçu au contribuable pour les taxes payées conformément à la présente loi.</w:t>
      </w:r>
    </w:p>
    <w:p w14:paraId="744BA28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Paiement de la taxe estimative</w:t>
      </w:r>
    </w:p>
    <w:p w14:paraId="744BA28C" w14:textId="77777777" w:rsidR="00107E6D" w:rsidRPr="00AD4A52" w:rsidRDefault="00764F88" w:rsidP="00587AE3">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7</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Malgré l’article </w:t>
      </w:r>
      <w:r w:rsidR="00E74B6B" w:rsidRPr="00AD4A52">
        <w:rPr>
          <w:rFonts w:ascii="Times New Roman" w:hAnsi="Times New Roman" w:cs="Times New Roman"/>
          <w:szCs w:val="22"/>
          <w:lang w:val="fr-CA"/>
        </w:rPr>
        <w:t>6</w:t>
      </w:r>
      <w:r w:rsidR="00107E6D" w:rsidRPr="00AD4A52">
        <w:rPr>
          <w:rFonts w:ascii="Times New Roman" w:hAnsi="Times New Roman" w:cs="Times New Roman"/>
          <w:szCs w:val="22"/>
          <w:lang w:val="fr-CA"/>
        </w:rPr>
        <w:t>, lorsqu’il est impossible de déterminer, à la date d’enregistrement, le montant de la taxe exigible sur un transfert taxable parce qu’il faut procéder à une évaluation ou obtenir d’autres renseignements pertinents pour calculer la juste valeur marchande du transfert taxable, l’administrateur peut, à la demande du destinataire du transfert :</w:t>
      </w:r>
    </w:p>
    <w:p w14:paraId="744BA28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d’une part, faire une estimation de la taxe exigible en se fondant sur les meilleurs renseignements à sa disposition à la date d’enregistrement;</w:t>
      </w:r>
    </w:p>
    <w:p w14:paraId="744BA28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d’autre part, autoriser le bureau d’enregistrement à accepter l’enregistrement du transfert taxable dès que le destinataire du transfert paie le montant estimatif de taxe. </w:t>
      </w:r>
    </w:p>
    <w:p w14:paraId="744BA28F"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Lorsque le destinataire du transfert a payé le montant estimatif de taxe visé au paragraphe (1), l’administrateur calcule, sur réception des résultats de l’évaluation ou des autres renseignements pertinents, le montant de la taxe exigible sur le transfert taxable.</w:t>
      </w:r>
    </w:p>
    <w:p w14:paraId="744BA290"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lastRenderedPageBreak/>
        <w:t>(3)  Malgré le paragraphe (2), si le destinataire du transfert était tenu de fournir une évaluation ou d’autres renseignements pertinents et qu’il ne les a pas fournis pas dans le délai imparti, l’administrateur calcule la taxe exigible sur le transfert taxable à la date d’enregistrement, en se fondant sur les meilleurs renseignements à sa disposition au moment de faire le calcul.</w:t>
      </w:r>
    </w:p>
    <w:p w14:paraId="744BA291"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Lorsqu’il fait le calcul de la taxe exigible aux termes des paragraphes (2) ou (3), l’administrateur délivre un avis de cotisation au destinataire du transfert et l’article </w:t>
      </w:r>
      <w:r w:rsidR="0002055C" w:rsidRPr="00AD4A52">
        <w:rPr>
          <w:rFonts w:ascii="Times New Roman" w:hAnsi="Times New Roman" w:cs="Times New Roman"/>
          <w:szCs w:val="22"/>
          <w:lang w:val="fr-CA"/>
        </w:rPr>
        <w:t>32</w:t>
      </w:r>
      <w:r w:rsidRPr="00AD4A52">
        <w:rPr>
          <w:rFonts w:ascii="Times New Roman" w:hAnsi="Times New Roman" w:cs="Times New Roman"/>
          <w:szCs w:val="22"/>
          <w:lang w:val="fr-CA"/>
        </w:rPr>
        <w:t xml:space="preserve"> s’applique alors. </w:t>
      </w:r>
    </w:p>
    <w:p w14:paraId="744BA29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Taux de taxe</w:t>
      </w:r>
    </w:p>
    <w:p w14:paraId="744BA293" w14:textId="77777777" w:rsidR="0012763C" w:rsidRPr="00AD4A52" w:rsidRDefault="0012763C"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[Note à la Première Nation : </w:t>
      </w:r>
      <w:r w:rsidR="0032494A" w:rsidRPr="00AD4A52">
        <w:rPr>
          <w:rFonts w:ascii="Times New Roman" w:hAnsi="Times New Roman" w:cs="Times New Roman"/>
          <w:szCs w:val="22"/>
          <w:lang w:val="fr-CA"/>
        </w:rPr>
        <w:t>La présente loi peut fixer un taux de taxe qui est égal ou inférieur au taux fixé par la province.  Les taux et le barème de taux ci-après correspondent aux taux provinciaux en vigueur.</w:t>
      </w:r>
      <w:r w:rsidRPr="00AD4A52">
        <w:rPr>
          <w:rFonts w:ascii="Times New Roman" w:hAnsi="Times New Roman" w:cs="Times New Roman"/>
          <w:szCs w:val="22"/>
          <w:lang w:val="fr-CA"/>
        </w:rPr>
        <w:t>]</w:t>
      </w:r>
    </w:p>
    <w:p w14:paraId="744BA294"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8</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w:t>
      </w:r>
      <w:r w:rsidR="00A77C0C" w:rsidRPr="00AD4A52">
        <w:rPr>
          <w:rFonts w:ascii="Times New Roman" w:hAnsi="Times New Roman" w:cs="Times New Roman"/>
          <w:szCs w:val="22"/>
          <w:lang w:val="fr-CA"/>
        </w:rPr>
        <w:t>a taxe à payer aux termes de</w:t>
      </w:r>
      <w:r w:rsidR="00107E6D" w:rsidRPr="00AD4A52">
        <w:rPr>
          <w:rFonts w:ascii="Times New Roman" w:hAnsi="Times New Roman" w:cs="Times New Roman"/>
          <w:szCs w:val="22"/>
          <w:lang w:val="fr-CA"/>
        </w:rPr>
        <w:t xml:space="preserve"> la présente loi </w:t>
      </w:r>
      <w:r w:rsidR="003C2866" w:rsidRPr="00AD4A52">
        <w:rPr>
          <w:rFonts w:ascii="Times New Roman" w:hAnsi="Times New Roman" w:cs="Times New Roman"/>
          <w:szCs w:val="22"/>
          <w:lang w:val="fr-CA"/>
        </w:rPr>
        <w:t>est égale</w:t>
      </w:r>
      <w:r w:rsidR="00107E6D" w:rsidRPr="00AD4A52">
        <w:rPr>
          <w:rFonts w:ascii="Times New Roman" w:hAnsi="Times New Roman" w:cs="Times New Roman"/>
          <w:szCs w:val="22"/>
          <w:lang w:val="fr-CA"/>
        </w:rPr>
        <w:t xml:space="preserve"> à</w:t>
      </w:r>
      <w:r w:rsidR="00A77C0C" w:rsidRPr="00AD4A52">
        <w:rPr>
          <w:rFonts w:ascii="Times New Roman" w:hAnsi="Times New Roman" w:cs="Times New Roman"/>
          <w:szCs w:val="22"/>
          <w:lang w:val="fr-CA"/>
        </w:rPr>
        <w:t xml:space="preserve"> la somme de ce qui suit</w:t>
      </w:r>
      <w:r w:rsidR="00107E6D" w:rsidRPr="00AD4A52">
        <w:rPr>
          <w:rFonts w:ascii="Times New Roman" w:hAnsi="Times New Roman" w:cs="Times New Roman"/>
          <w:szCs w:val="22"/>
          <w:lang w:val="fr-CA"/>
        </w:rPr>
        <w:t> :</w:t>
      </w:r>
    </w:p>
    <w:p w14:paraId="744BA29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un pour cent (1 %) de la </w:t>
      </w:r>
      <w:r w:rsidR="0032494A" w:rsidRPr="00AD4A52">
        <w:rPr>
          <w:rFonts w:ascii="Times New Roman" w:hAnsi="Times New Roman" w:cs="Times New Roman"/>
          <w:szCs w:val="22"/>
          <w:lang w:val="fr-CA"/>
        </w:rPr>
        <w:t>juste valeur marchande du transfert taxable qui n’excède pas</w:t>
      </w:r>
      <w:r w:rsidRPr="00AD4A52">
        <w:rPr>
          <w:rFonts w:ascii="Times New Roman" w:hAnsi="Times New Roman" w:cs="Times New Roman"/>
          <w:szCs w:val="22"/>
          <w:lang w:val="fr-CA"/>
        </w:rPr>
        <w:t xml:space="preserve"> deux cent mille dollars (200 000 $)</w:t>
      </w:r>
      <w:r w:rsidR="0032494A"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w:t>
      </w:r>
    </w:p>
    <w:p w14:paraId="744BA296" w14:textId="77777777" w:rsidR="0032494A"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deux pour cent (2 %) de la partie de la juste valeur marchande </w:t>
      </w:r>
      <w:r w:rsidR="0032494A" w:rsidRPr="00AD4A52">
        <w:rPr>
          <w:rFonts w:ascii="Times New Roman" w:hAnsi="Times New Roman" w:cs="Times New Roman"/>
          <w:szCs w:val="22"/>
          <w:lang w:val="fr-CA"/>
        </w:rPr>
        <w:t xml:space="preserve">qui excède deux cent mille dollars (200 000 $) </w:t>
      </w:r>
      <w:r w:rsidR="003D4D5E" w:rsidRPr="00AD4A52">
        <w:rPr>
          <w:rFonts w:ascii="Times New Roman" w:hAnsi="Times New Roman" w:cs="Times New Roman"/>
          <w:szCs w:val="22"/>
          <w:lang w:val="fr-CA"/>
        </w:rPr>
        <w:t>jusqu’à concurrence de</w:t>
      </w:r>
      <w:r w:rsidR="0032494A" w:rsidRPr="00AD4A52">
        <w:rPr>
          <w:rFonts w:ascii="Times New Roman" w:hAnsi="Times New Roman" w:cs="Times New Roman"/>
          <w:szCs w:val="22"/>
          <w:lang w:val="fr-CA"/>
        </w:rPr>
        <w:t xml:space="preserve"> deux millions de dollars (2 000 000 $);</w:t>
      </w:r>
    </w:p>
    <w:p w14:paraId="744BA297" w14:textId="77777777" w:rsidR="00A77C0C" w:rsidRPr="00AD4A52" w:rsidRDefault="0032494A"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trois pour cent (3 %) de la partie de la juste valeur marchande qui excède deux millions de dollars (2 000 000 $)</w:t>
      </w:r>
      <w:r w:rsidR="00A77C0C" w:rsidRPr="00AD4A52">
        <w:rPr>
          <w:rFonts w:ascii="Times New Roman" w:hAnsi="Times New Roman" w:cs="Times New Roman"/>
          <w:szCs w:val="22"/>
          <w:lang w:val="fr-CA"/>
        </w:rPr>
        <w:t>;</w:t>
      </w:r>
    </w:p>
    <w:p w14:paraId="744BA298" w14:textId="77777777" w:rsidR="00A77C0C" w:rsidRPr="00AD4A52" w:rsidRDefault="00A77C0C"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w:t>
      </w:r>
      <w:r w:rsidR="008939D4" w:rsidRPr="00AD4A52">
        <w:rPr>
          <w:rFonts w:ascii="Times New Roman" w:hAnsi="Times New Roman" w:cs="Times New Roman"/>
          <w:szCs w:val="22"/>
          <w:lang w:val="fr-CA"/>
        </w:rPr>
        <w:t>si l’objet du transfert taxable comprend un bien résidentiel, un montant supplémentaire correspondant à deux</w:t>
      </w:r>
      <w:r w:rsidRPr="00AD4A52">
        <w:rPr>
          <w:rFonts w:ascii="Times New Roman" w:hAnsi="Times New Roman" w:cs="Times New Roman"/>
          <w:szCs w:val="22"/>
          <w:lang w:val="fr-CA"/>
        </w:rPr>
        <w:t xml:space="preserve"> pour cent (</w:t>
      </w:r>
      <w:r w:rsidR="008939D4" w:rsidRPr="00AD4A52">
        <w:rPr>
          <w:rFonts w:ascii="Times New Roman" w:hAnsi="Times New Roman" w:cs="Times New Roman"/>
          <w:szCs w:val="22"/>
          <w:lang w:val="fr-CA"/>
        </w:rPr>
        <w:t>2</w:t>
      </w:r>
      <w:r w:rsidRPr="00AD4A52">
        <w:rPr>
          <w:rFonts w:ascii="Times New Roman" w:hAnsi="Times New Roman" w:cs="Times New Roman"/>
          <w:szCs w:val="22"/>
          <w:lang w:val="fr-CA"/>
        </w:rPr>
        <w:t xml:space="preserve"> %)</w:t>
      </w:r>
      <w:r w:rsidR="008939D4" w:rsidRPr="00AD4A52">
        <w:rPr>
          <w:rFonts w:ascii="Times New Roman" w:hAnsi="Times New Roman" w:cs="Times New Roman"/>
          <w:szCs w:val="22"/>
          <w:lang w:val="fr-CA"/>
        </w:rPr>
        <w:t xml:space="preserve"> de la partie de la juste valeur marchande </w:t>
      </w:r>
      <w:r w:rsidR="004677D0" w:rsidRPr="00AD4A52">
        <w:rPr>
          <w:rFonts w:ascii="Times New Roman" w:hAnsi="Times New Roman" w:cs="Times New Roman"/>
          <w:szCs w:val="22"/>
          <w:lang w:val="fr-CA"/>
        </w:rPr>
        <w:t xml:space="preserve">du bien résidentiel </w:t>
      </w:r>
      <w:r w:rsidR="008939D4" w:rsidRPr="00AD4A52">
        <w:rPr>
          <w:rFonts w:ascii="Times New Roman" w:hAnsi="Times New Roman" w:cs="Times New Roman"/>
          <w:szCs w:val="22"/>
          <w:lang w:val="fr-CA"/>
        </w:rPr>
        <w:t xml:space="preserve">qui excède trois millions de dollars (3 000 000 $), </w:t>
      </w:r>
      <w:r w:rsidR="004677D0" w:rsidRPr="00AD4A52">
        <w:rPr>
          <w:rFonts w:ascii="Times New Roman" w:hAnsi="Times New Roman" w:cs="Times New Roman"/>
          <w:szCs w:val="22"/>
          <w:lang w:val="fr-CA"/>
        </w:rPr>
        <w:t>d</w:t>
      </w:r>
      <w:r w:rsidR="008939D4" w:rsidRPr="00AD4A52">
        <w:rPr>
          <w:rFonts w:ascii="Times New Roman" w:hAnsi="Times New Roman" w:cs="Times New Roman"/>
          <w:szCs w:val="22"/>
          <w:lang w:val="fr-CA"/>
        </w:rPr>
        <w:t>é</w:t>
      </w:r>
      <w:r w:rsidR="004677D0" w:rsidRPr="00AD4A52">
        <w:rPr>
          <w:rFonts w:ascii="Times New Roman" w:hAnsi="Times New Roman" w:cs="Times New Roman"/>
          <w:szCs w:val="22"/>
          <w:lang w:val="fr-CA"/>
        </w:rPr>
        <w:t>terminée</w:t>
      </w:r>
      <w:r w:rsidR="008939D4" w:rsidRPr="00AD4A52">
        <w:rPr>
          <w:rFonts w:ascii="Times New Roman" w:hAnsi="Times New Roman" w:cs="Times New Roman"/>
          <w:szCs w:val="22"/>
          <w:lang w:val="fr-CA"/>
        </w:rPr>
        <w:t xml:space="preserve"> conformément au paragraphe (2)</w:t>
      </w:r>
      <w:r w:rsidR="003C2866" w:rsidRPr="00AD4A52">
        <w:rPr>
          <w:rFonts w:ascii="Times New Roman" w:hAnsi="Times New Roman" w:cs="Times New Roman"/>
          <w:szCs w:val="22"/>
          <w:lang w:val="fr-CA"/>
        </w:rPr>
        <w:t>.</w:t>
      </w:r>
    </w:p>
    <w:p w14:paraId="744BA299" w14:textId="77777777" w:rsidR="00A77C0C" w:rsidRPr="00AD4A52" w:rsidRDefault="008939D4" w:rsidP="007A4E52">
      <w:pPr>
        <w:pStyle w:val="Laws-subsectiona"/>
        <w:ind w:left="0" w:firstLine="357"/>
        <w:rPr>
          <w:rFonts w:ascii="Times New Roman" w:hAnsi="Times New Roman" w:cs="Times New Roman"/>
          <w:szCs w:val="22"/>
          <w:lang w:val="fr-CA"/>
        </w:rPr>
      </w:pPr>
      <w:r w:rsidRPr="00AD4A52">
        <w:rPr>
          <w:rFonts w:ascii="Times New Roman" w:hAnsi="Times New Roman" w:cs="Times New Roman"/>
          <w:szCs w:val="22"/>
          <w:lang w:val="fr-CA"/>
        </w:rPr>
        <w:t xml:space="preserve">(2) Pour l’application de l’alinéa (1)d), la juste valeur marchande d’un bien résidentiel </w:t>
      </w:r>
      <w:r w:rsidR="007A4E52" w:rsidRPr="00AD4A52">
        <w:rPr>
          <w:rFonts w:ascii="Times New Roman" w:hAnsi="Times New Roman" w:cs="Times New Roman"/>
          <w:szCs w:val="22"/>
          <w:lang w:val="fr-CA"/>
        </w:rPr>
        <w:t>est</w:t>
      </w:r>
      <w:r w:rsidRPr="00AD4A52">
        <w:rPr>
          <w:rFonts w:ascii="Times New Roman" w:hAnsi="Times New Roman" w:cs="Times New Roman"/>
          <w:szCs w:val="22"/>
          <w:lang w:val="fr-CA"/>
        </w:rPr>
        <w:t> :</w:t>
      </w:r>
    </w:p>
    <w:p w14:paraId="744BA29A" w14:textId="77777777" w:rsidR="008939D4" w:rsidRPr="00AD4A52" w:rsidRDefault="008939D4"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si l’objet du transfert taxable est </w:t>
      </w:r>
      <w:r w:rsidR="003C2866" w:rsidRPr="00AD4A52">
        <w:rPr>
          <w:rFonts w:ascii="Times New Roman" w:hAnsi="Times New Roman" w:cs="Times New Roman"/>
          <w:szCs w:val="22"/>
          <w:lang w:val="fr-CA"/>
        </w:rPr>
        <w:t xml:space="preserve">constitué </w:t>
      </w:r>
      <w:r w:rsidRPr="00AD4A52">
        <w:rPr>
          <w:rFonts w:ascii="Times New Roman" w:hAnsi="Times New Roman" w:cs="Times New Roman"/>
          <w:szCs w:val="22"/>
          <w:lang w:val="fr-CA"/>
        </w:rPr>
        <w:t xml:space="preserve">uniquement </w:t>
      </w:r>
      <w:r w:rsidR="003C2866" w:rsidRPr="00AD4A52">
        <w:rPr>
          <w:rFonts w:ascii="Times New Roman" w:hAnsi="Times New Roman" w:cs="Times New Roman"/>
          <w:szCs w:val="22"/>
          <w:lang w:val="fr-CA"/>
        </w:rPr>
        <w:t>d’</w:t>
      </w:r>
      <w:r w:rsidRPr="00AD4A52">
        <w:rPr>
          <w:rFonts w:ascii="Times New Roman" w:hAnsi="Times New Roman" w:cs="Times New Roman"/>
          <w:szCs w:val="22"/>
          <w:lang w:val="fr-CA"/>
        </w:rPr>
        <w:t>un bien résidentiel, la juste valeur marchande du transfert taxable;</w:t>
      </w:r>
    </w:p>
    <w:p w14:paraId="744BA29B" w14:textId="77777777" w:rsidR="008939D4" w:rsidRPr="00AD4A52" w:rsidRDefault="008939D4"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 l’objet du transfert taxable comprend notamment un </w:t>
      </w:r>
      <w:r w:rsidR="00782222" w:rsidRPr="00AD4A52">
        <w:rPr>
          <w:rFonts w:ascii="Times New Roman" w:hAnsi="Times New Roman" w:cs="Times New Roman"/>
          <w:szCs w:val="22"/>
          <w:lang w:val="fr-CA"/>
        </w:rPr>
        <w:t>intérêt</w:t>
      </w:r>
      <w:r w:rsidRPr="00AD4A52">
        <w:rPr>
          <w:rFonts w:ascii="Times New Roman" w:hAnsi="Times New Roman" w:cs="Times New Roman"/>
          <w:szCs w:val="22"/>
          <w:lang w:val="fr-CA"/>
        </w:rPr>
        <w:t xml:space="preserve"> qui n’est pas un bien résidentiel, la juste valeur marchande de la partie du transfert taxable qui est constituée du bien résidentiel.</w:t>
      </w:r>
    </w:p>
    <w:p w14:paraId="744BA29C" w14:textId="77777777" w:rsidR="00107E6D" w:rsidRPr="00AD4A52" w:rsidRDefault="00107E6D" w:rsidP="00587AE3">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Si le destinataire d’un transfert : </w:t>
      </w:r>
    </w:p>
    <w:p w14:paraId="744BA29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demande l’enregistrement d’un transfert taxable,</w:t>
      </w:r>
    </w:p>
    <w:p w14:paraId="744BA29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puis demande, dans les six (6) mois suivant la demande mentionnée à l’alinéa a), l’enregistrement d’un ou de plusieurs autres transferts taxables supplémentaires visant le même intérêt, </w:t>
      </w:r>
    </w:p>
    <w:p w14:paraId="744BA29F" w14:textId="77777777" w:rsidR="00107E6D" w:rsidRPr="00AD4A52" w:rsidRDefault="00107E6D" w:rsidP="00587AE3">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la taxe exigible sur le transfert taxable visé à l’alinéa b) est calculée en fonction de la juste valeur marchande totale des transferts taxables visés aux alinéas a) et b) comme si tous ces transferts constituaient un seul transfert taxable. </w:t>
      </w:r>
    </w:p>
    <w:p w14:paraId="744BA2A0"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4</w:t>
      </w:r>
      <w:r w:rsidRPr="00AD4A52">
        <w:rPr>
          <w:rFonts w:ascii="Times New Roman" w:hAnsi="Times New Roman" w:cs="Times New Roman"/>
          <w:szCs w:val="22"/>
          <w:lang w:val="fr-CA"/>
        </w:rPr>
        <w:t>)  Si :</w:t>
      </w:r>
    </w:p>
    <w:p w14:paraId="744BA2A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destinataire d’un transfert demande l’enregistrement d’un transfert taxable,</w:t>
      </w:r>
    </w:p>
    <w:p w14:paraId="744BA2A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et qu’une ou plusieurs personnes apparentées à ce dernier demandent, à titre de destinataires d’un transfert, au même moment que la demande visée à l’alinéa a) ou dans les six (6) mois suivant</w:t>
      </w:r>
      <w:r w:rsidR="0002055C" w:rsidRPr="00AD4A52">
        <w:rPr>
          <w:rFonts w:ascii="Times New Roman" w:hAnsi="Times New Roman" w:cs="Times New Roman"/>
          <w:szCs w:val="22"/>
          <w:lang w:val="fr-CA"/>
        </w:rPr>
        <w:t xml:space="preserve"> </w:t>
      </w:r>
      <w:r w:rsidR="00E23313" w:rsidRPr="00AD4A52">
        <w:rPr>
          <w:rFonts w:ascii="Times New Roman" w:hAnsi="Times New Roman" w:cs="Times New Roman"/>
          <w:szCs w:val="22"/>
          <w:lang w:val="fr-CA"/>
        </w:rPr>
        <w:t>c</w:t>
      </w:r>
      <w:r w:rsidRPr="00AD4A52">
        <w:rPr>
          <w:rFonts w:ascii="Times New Roman" w:hAnsi="Times New Roman" w:cs="Times New Roman"/>
          <w:szCs w:val="22"/>
          <w:lang w:val="fr-CA"/>
        </w:rPr>
        <w:t>elle</w:t>
      </w:r>
      <w:r w:rsidRPr="00AD4A52">
        <w:rPr>
          <w:rFonts w:ascii="Times New Roman" w:hAnsi="Times New Roman" w:cs="Times New Roman"/>
          <w:szCs w:val="22"/>
          <w:lang w:val="fr-CA"/>
        </w:rPr>
        <w:noBreakHyphen/>
        <w:t xml:space="preserve">ci, l’enregistrement d’un (1) ou de plusieurs transferts taxables visant le même intérêt dont l’auteur n’est pas la personne mentionnée à l’alinéa a), </w:t>
      </w:r>
    </w:p>
    <w:p w14:paraId="744BA2A3" w14:textId="77777777" w:rsidR="00107E6D" w:rsidRPr="00AD4A52" w:rsidRDefault="00107E6D" w:rsidP="00587AE3">
      <w:pPr>
        <w:pStyle w:val="Laws-par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la taxe exigible est calculée en fonction de la juste valeur marchande totale des transferts taxables visés aux alinéas a) et b) comme si tous ces transferts constituaient un seul transfert taxable, et les destinataires des transferts mentionnés aux alinéas a) et b) sont solidairement responsables du paiement de la taxe totale exigible. </w:t>
      </w:r>
    </w:p>
    <w:p w14:paraId="744BA2A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5</w:t>
      </w:r>
      <w:r w:rsidRPr="00AD4A52">
        <w:rPr>
          <w:rFonts w:ascii="Times New Roman" w:hAnsi="Times New Roman" w:cs="Times New Roman"/>
          <w:szCs w:val="22"/>
          <w:lang w:val="fr-CA"/>
        </w:rPr>
        <w:t>)  Si :</w:t>
      </w:r>
    </w:p>
    <w:p w14:paraId="744BA2A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 destinataire d’un transfert qui est une personne morale (appelée « société destinataire » au présent paragraphe et au paragraphe (</w:t>
      </w:r>
      <w:r w:rsidR="00A77C0C" w:rsidRPr="00AD4A52">
        <w:rPr>
          <w:rFonts w:ascii="Times New Roman" w:hAnsi="Times New Roman" w:cs="Times New Roman"/>
          <w:szCs w:val="22"/>
          <w:lang w:val="fr-CA"/>
        </w:rPr>
        <w:t>6</w:t>
      </w:r>
      <w:r w:rsidRPr="00AD4A52">
        <w:rPr>
          <w:rFonts w:ascii="Times New Roman" w:hAnsi="Times New Roman" w:cs="Times New Roman"/>
          <w:szCs w:val="22"/>
          <w:lang w:val="fr-CA"/>
        </w:rPr>
        <w:t>)) demande l’enregistrement d’un transfert taxable,</w:t>
      </w:r>
    </w:p>
    <w:p w14:paraId="744BA2A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et qu’une ou plusieurs personnes morales associées à la société destinataire demandent, en tant que destinataires d’un transfert, au même moment que la demande visée à l’alinéa a) ou dans les six (6) mois suivant celle-ci, l’enregistrement d’un ou de plusieurs transferts taxables visant le même intérêt dont l’auteur n’est pas la société destinataire, </w:t>
      </w:r>
    </w:p>
    <w:p w14:paraId="744BA2A7" w14:textId="77777777" w:rsidR="00107E6D" w:rsidRPr="00AD4A52" w:rsidRDefault="00107E6D" w:rsidP="00587AE3">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la taxe exigible sur les transferts taxables est calculée en fonction de la juste valeur marchande totale des transferts taxables visés aux alinéas a) et b) comme si tous ces transferts constituaient un seul transfert taxable, et les destinataires des transferts mentionnés aux alinéas a) et b) sont solidairement responsables du paiement de la taxe totale exigible. </w:t>
      </w:r>
    </w:p>
    <w:p w14:paraId="744BA2A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6</w:t>
      </w:r>
      <w:r w:rsidRPr="00AD4A52">
        <w:rPr>
          <w:rFonts w:ascii="Times New Roman" w:hAnsi="Times New Roman" w:cs="Times New Roman"/>
          <w:szCs w:val="22"/>
          <w:lang w:val="fr-CA"/>
        </w:rPr>
        <w:t>)  Pour l’application du paragraphe (</w:t>
      </w:r>
      <w:r w:rsidR="00A77C0C"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une personne morale est associée à la société destinataire si elles sont des sociétés associées au sens de l’article 256 de la </w:t>
      </w:r>
      <w:r w:rsidRPr="00AD4A52">
        <w:rPr>
          <w:rFonts w:ascii="Times New Roman" w:hAnsi="Times New Roman" w:cs="Times New Roman"/>
          <w:i/>
          <w:szCs w:val="22"/>
          <w:lang w:val="fr-CA"/>
        </w:rPr>
        <w:t>Loi de l’impôt sur le revenu</w:t>
      </w:r>
      <w:r w:rsidRPr="00AD4A52">
        <w:rPr>
          <w:rFonts w:ascii="Times New Roman" w:hAnsi="Times New Roman" w:cs="Times New Roman"/>
          <w:szCs w:val="22"/>
          <w:lang w:val="fr-CA"/>
        </w:rPr>
        <w:t xml:space="preserve"> (Canada) à la date d’enregistrement du transfert taxable visé au paragraphe (</w:t>
      </w:r>
      <w:r w:rsidR="00A77C0C" w:rsidRPr="00AD4A52">
        <w:rPr>
          <w:rFonts w:ascii="Times New Roman" w:hAnsi="Times New Roman" w:cs="Times New Roman"/>
          <w:szCs w:val="22"/>
          <w:lang w:val="fr-CA"/>
        </w:rPr>
        <w:t>5</w:t>
      </w:r>
      <w:r w:rsidRPr="00AD4A52">
        <w:rPr>
          <w:rFonts w:ascii="Times New Roman" w:hAnsi="Times New Roman" w:cs="Times New Roman"/>
          <w:szCs w:val="22"/>
          <w:lang w:val="fr-CA"/>
        </w:rPr>
        <w:t>).</w:t>
      </w:r>
    </w:p>
    <w:p w14:paraId="744BA2A9" w14:textId="77777777" w:rsidR="00107E6D" w:rsidRPr="00AD4A52" w:rsidRDefault="00107E6D" w:rsidP="00587AE3">
      <w:pPr>
        <w:pStyle w:val="Laws-para"/>
        <w:rPr>
          <w:rFonts w:ascii="Times New Roman" w:hAnsi="Times New Roman" w:cs="Times New Roman"/>
          <w:b/>
          <w:szCs w:val="22"/>
          <w:lang w:val="fr-CA"/>
        </w:rPr>
      </w:pPr>
      <w:r w:rsidRPr="00AD4A52">
        <w:rPr>
          <w:rFonts w:ascii="Times New Roman" w:hAnsi="Times New Roman" w:cs="Times New Roman"/>
          <w:b/>
          <w:szCs w:val="22"/>
          <w:lang w:val="fr-CA"/>
        </w:rPr>
        <w:t>[Note à la Première Nation : Le paragraphe (</w:t>
      </w:r>
      <w:r w:rsidR="00A77C0C" w:rsidRPr="00AD4A52">
        <w:rPr>
          <w:rFonts w:ascii="Times New Roman" w:hAnsi="Times New Roman" w:cs="Times New Roman"/>
          <w:b/>
          <w:szCs w:val="22"/>
          <w:lang w:val="fr-CA"/>
        </w:rPr>
        <w:t>7</w:t>
      </w:r>
      <w:r w:rsidRPr="00AD4A52">
        <w:rPr>
          <w:rFonts w:ascii="Times New Roman" w:hAnsi="Times New Roman" w:cs="Times New Roman"/>
          <w:b/>
          <w:szCs w:val="22"/>
          <w:lang w:val="fr-CA"/>
        </w:rPr>
        <w:t>) est une disposition facultative permettant à la Première Nation de fixer un seuil en deçà duquel la taxe n’est pas prélevée. La Première Nation voudra peut-être fixer ce seuil afin d’éviter le prélèvement de la taxe sur les transferts de faible valeur pour lesquels les frais administratifs seraient supérieurs à la taxe perçue.]</w:t>
      </w:r>
    </w:p>
    <w:p w14:paraId="744BA2AA" w14:textId="77777777" w:rsidR="00107E6D" w:rsidRPr="00AD4A52" w:rsidRDefault="00107E6D" w:rsidP="00107E6D">
      <w:pPr>
        <w:pStyle w:val="Laws-paraindent"/>
        <w:rPr>
          <w:rFonts w:ascii="Times New Roman" w:hAnsi="Times New Roman" w:cs="Times New Roman"/>
          <w:b/>
          <w:szCs w:val="22"/>
          <w:lang w:val="fr-CA"/>
        </w:rPr>
      </w:pPr>
      <w:r w:rsidRPr="00AD4A52">
        <w:rPr>
          <w:rFonts w:ascii="Times New Roman" w:hAnsi="Times New Roman" w:cs="Times New Roman"/>
          <w:szCs w:val="22"/>
          <w:lang w:val="fr-CA"/>
        </w:rPr>
        <w:t>(</w:t>
      </w:r>
      <w:r w:rsidR="00A77C0C"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Malgré le paragraphe (1), il ne peut être prélevé sur un transfert taxable aucune taxe d’un montant inférieur à _________ dollars (____ $). </w:t>
      </w:r>
    </w:p>
    <w:p w14:paraId="744BA2A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Déclaration de taxe</w:t>
      </w:r>
    </w:p>
    <w:p w14:paraId="744BA2AC" w14:textId="77777777" w:rsidR="00107E6D" w:rsidRPr="00AD4A52" w:rsidRDefault="00764F88"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9</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Une déclaration doit être datée et certifiée :</w:t>
      </w:r>
    </w:p>
    <w:p w14:paraId="744BA2A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lorsqu’aucune exemption n’est demandée, par le destinataire du transfert ou la personne autorisée à certifier la déclaration au nom de ce dernier;</w:t>
      </w:r>
    </w:p>
    <w:p w14:paraId="744BA2A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lorsqu’une exemption est demandée et que le destinataire du transfert est une personne physique, par le destinataire du transfert ou son mandataire qui est personnellement au courant des questions certifiées;</w:t>
      </w:r>
    </w:p>
    <w:p w14:paraId="744BA2A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lorsqu’une exemption est demandée et que le destinataire du transfert est une personne morale, par une personne qui est personnellement au courant des questions certifiées et qui est autorisée à certifier la déclaration au nom du destinataire du transfert.</w:t>
      </w:r>
    </w:p>
    <w:p w14:paraId="744BA2B0"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Transfert rectificatif</w:t>
      </w:r>
    </w:p>
    <w:p w14:paraId="744BA2B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764F88" w:rsidRPr="00AD4A52">
        <w:rPr>
          <w:rFonts w:ascii="Times New Roman" w:hAnsi="Times New Roman" w:cs="Times New Roman"/>
          <w:b/>
          <w:bCs/>
          <w:szCs w:val="22"/>
          <w:lang w:val="fr-CA"/>
        </w:rPr>
        <w:t>0</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Malgré l’article </w:t>
      </w:r>
      <w:r w:rsidR="00E74B6B" w:rsidRPr="00AD4A52">
        <w:rPr>
          <w:rFonts w:ascii="Times New Roman" w:hAnsi="Times New Roman" w:cs="Times New Roman"/>
          <w:szCs w:val="22"/>
          <w:lang w:val="fr-CA"/>
        </w:rPr>
        <w:t>8</w:t>
      </w:r>
      <w:r w:rsidRPr="00AD4A52">
        <w:rPr>
          <w:rFonts w:ascii="Times New Roman" w:hAnsi="Times New Roman" w:cs="Times New Roman"/>
          <w:szCs w:val="22"/>
          <w:lang w:val="fr-CA"/>
        </w:rPr>
        <w:t xml:space="preserve">, la taxe à payer sur un transfert rectificatif est le montant de taxe calculé selon cet article comme si la juste valeur marchande du transfert taxable était calculée à la date d’enregistrement du transfert initial. </w:t>
      </w:r>
    </w:p>
    <w:p w14:paraId="744BA2B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Lors de l’enregistrement d’un transfert rectificatif, le montant de taxe payé par le destinataire du </w:t>
      </w:r>
      <w:r w:rsidRPr="00AD4A52">
        <w:rPr>
          <w:rFonts w:ascii="Times New Roman" w:hAnsi="Times New Roman" w:cs="Times New Roman"/>
          <w:szCs w:val="22"/>
          <w:lang w:val="fr-CA"/>
        </w:rPr>
        <w:lastRenderedPageBreak/>
        <w:t>transfert à l’égard du transfert initial est réputé être la taxe :</w:t>
      </w:r>
    </w:p>
    <w:p w14:paraId="744BA2B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payée par le destinataire du transfert à l’égard du transfert rectificatif;</w:t>
      </w:r>
    </w:p>
    <w:p w14:paraId="744BA2B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payée à la date d’enregistrement du transfert rectificatif.</w:t>
      </w:r>
    </w:p>
    <w:p w14:paraId="744BA2B5"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V</w:t>
      </w:r>
    </w:p>
    <w:p w14:paraId="744BA2B6"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EXEMPTIONS De taxe</w:t>
      </w:r>
    </w:p>
    <w:p w14:paraId="744BA2B7"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[Note à la Première Nation : Les Premières Nations doivent déterminer quelles exemptions de la taxe sur les transferts fonciers elles souhaitent accorder, le cas échéant. Il peut s’agir d’exemptions du même genre que celles accordées dans les lois provinciales semblables. Des exemptions peuvent aussi être prévues dans le cas des transferts aux membres. Veuillez consulter les normes de la Commission pour obtenir plus de renseignements sur les exemptions. Il importe de noter que toutes les exemptions accordées doivent être énoncées dans la présente loi. Les exemptions qui suivent sont des exemples que la Première Nation peut envisager d’incorporer à sa loi.] </w:t>
      </w:r>
    </w:p>
    <w:p w14:paraId="744BA2B8"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Applicabilité des exemptions</w:t>
      </w:r>
    </w:p>
    <w:p w14:paraId="744BA2B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1</w:t>
      </w:r>
      <w:r w:rsidR="00764F88" w:rsidRPr="00AD4A52">
        <w:rPr>
          <w:rFonts w:ascii="Times New Roman" w:hAnsi="Times New Roman" w:cs="Times New Roman"/>
          <w:b/>
          <w:szCs w:val="22"/>
          <w:lang w:val="fr-CA"/>
        </w:rPr>
        <w:t>1</w:t>
      </w:r>
      <w:r w:rsidRPr="00AD4A52">
        <w:rPr>
          <w:rFonts w:ascii="Times New Roman" w:hAnsi="Times New Roman" w:cs="Times New Roman"/>
          <w:szCs w:val="22"/>
          <w:lang w:val="fr-CA"/>
        </w:rPr>
        <w:t>.(1)</w:t>
      </w:r>
      <w:r w:rsidRPr="00AD4A52">
        <w:rPr>
          <w:rFonts w:ascii="Times New Roman" w:hAnsi="Times New Roman" w:cs="Times New Roman"/>
          <w:b/>
          <w:szCs w:val="22"/>
          <w:lang w:val="fr-CA"/>
        </w:rPr>
        <w:t>  </w:t>
      </w:r>
      <w:r w:rsidRPr="00AD4A52">
        <w:rPr>
          <w:rFonts w:ascii="Times New Roman" w:hAnsi="Times New Roman" w:cs="Times New Roman"/>
          <w:szCs w:val="22"/>
          <w:lang w:val="fr-CA"/>
        </w:rPr>
        <w:t>Le destinataire d’un transfert est exempté de la taxe sur un transfert taxable au titre de</w:t>
      </w:r>
      <w:r w:rsidR="0002055C" w:rsidRPr="00AD4A52">
        <w:rPr>
          <w:rFonts w:ascii="Times New Roman" w:hAnsi="Times New Roman" w:cs="Times New Roman"/>
          <w:szCs w:val="22"/>
          <w:lang w:val="fr-CA"/>
        </w:rPr>
        <w:t xml:space="preserve">s articles 12 et 13 </w:t>
      </w:r>
      <w:r w:rsidR="00E377B0" w:rsidRPr="00AD4A52">
        <w:rPr>
          <w:rFonts w:ascii="Times New Roman" w:hAnsi="Times New Roman" w:cs="Times New Roman"/>
          <w:szCs w:val="22"/>
          <w:lang w:val="fr-CA"/>
        </w:rPr>
        <w:t xml:space="preserve">seulement </w:t>
      </w:r>
      <w:r w:rsidRPr="00AD4A52">
        <w:rPr>
          <w:rFonts w:ascii="Times New Roman" w:hAnsi="Times New Roman" w:cs="Times New Roman"/>
          <w:szCs w:val="22"/>
          <w:lang w:val="fr-CA"/>
        </w:rPr>
        <w:t xml:space="preserve">si : </w:t>
      </w:r>
    </w:p>
    <w:p w14:paraId="744BA2B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E377B0" w:rsidRPr="00AD4A52">
        <w:rPr>
          <w:rFonts w:ascii="Times New Roman" w:hAnsi="Times New Roman" w:cs="Times New Roman"/>
          <w:szCs w:val="22"/>
          <w:lang w:val="fr-CA"/>
        </w:rPr>
        <w:t xml:space="preserve">d’une part, </w:t>
      </w:r>
      <w:r w:rsidRPr="00AD4A52">
        <w:rPr>
          <w:rFonts w:ascii="Times New Roman" w:hAnsi="Times New Roman" w:cs="Times New Roman"/>
          <w:szCs w:val="22"/>
          <w:lang w:val="fr-CA"/>
        </w:rPr>
        <w:t xml:space="preserve">il s’agit d’un transfert taxable qui correspond à l’une des descriptions énoncées </w:t>
      </w:r>
      <w:r w:rsidR="00E377B0" w:rsidRPr="00AD4A52">
        <w:rPr>
          <w:rFonts w:ascii="Times New Roman" w:hAnsi="Times New Roman" w:cs="Times New Roman"/>
          <w:szCs w:val="22"/>
          <w:lang w:val="fr-CA"/>
        </w:rPr>
        <w:t xml:space="preserve">à ces </w:t>
      </w:r>
      <w:r w:rsidRPr="00AD4A52">
        <w:rPr>
          <w:rFonts w:ascii="Times New Roman" w:hAnsi="Times New Roman" w:cs="Times New Roman"/>
          <w:szCs w:val="22"/>
          <w:lang w:val="fr-CA"/>
        </w:rPr>
        <w:t>articles;</w:t>
      </w:r>
    </w:p>
    <w:p w14:paraId="744BA2B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E377B0" w:rsidRPr="00AD4A52">
        <w:rPr>
          <w:rFonts w:ascii="Times New Roman" w:hAnsi="Times New Roman" w:cs="Times New Roman"/>
          <w:szCs w:val="22"/>
          <w:lang w:val="fr-CA"/>
        </w:rPr>
        <w:t xml:space="preserve">d’autre part, </w:t>
      </w:r>
      <w:r w:rsidRPr="00AD4A52">
        <w:rPr>
          <w:rFonts w:ascii="Times New Roman" w:hAnsi="Times New Roman" w:cs="Times New Roman"/>
          <w:szCs w:val="22"/>
          <w:lang w:val="fr-CA"/>
        </w:rPr>
        <w:t>le destinataire du transfert présente une demande d’exemption avec sa déclaration et sa demande d’enregistrement du transfert taxable au bureau d’enregistrement.</w:t>
      </w:r>
    </w:p>
    <w:p w14:paraId="744BA2B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La demande d’exemption visée au présent article doit : </w:t>
      </w:r>
    </w:p>
    <w:p w14:paraId="744BA2B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être en la forme exigée par l’administrateur;</w:t>
      </w:r>
    </w:p>
    <w:p w14:paraId="744BA2B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contenir suffisamment de renseignements pour permettre à l’administrateur de confirmer que le transfert taxable ou le destinataire du transfert, selon le cas, est admissible à l’exemption demandée; </w:t>
      </w:r>
    </w:p>
    <w:p w14:paraId="744BA2B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comporter le consentement du destinataire du transfert à ce que l’administrateur fasse les vérifications qu’il estime nécessaires pour confirmer l’admissibilité du transfert taxable et du destinataire à l’exemption. </w:t>
      </w:r>
    </w:p>
    <w:p w14:paraId="744BA2C0"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Exemptions de taxe</w:t>
      </w:r>
    </w:p>
    <w:p w14:paraId="744BA2C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1</w:t>
      </w:r>
      <w:r w:rsidR="00764F88" w:rsidRPr="00AD4A52">
        <w:rPr>
          <w:rFonts w:ascii="Times New Roman" w:hAnsi="Times New Roman" w:cs="Times New Roman"/>
          <w:b/>
          <w:szCs w:val="22"/>
          <w:lang w:val="fr-CA"/>
        </w:rPr>
        <w:t>2</w:t>
      </w:r>
      <w:r w:rsidRPr="00AD4A52">
        <w:rPr>
          <w:rFonts w:ascii="Times New Roman" w:hAnsi="Times New Roman" w:cs="Times New Roman"/>
          <w:szCs w:val="22"/>
          <w:lang w:val="fr-CA"/>
        </w:rPr>
        <w:t xml:space="preserve">.(1)  Dans le présent article, toute personne apparentée doit être un citoyen canadien ou un résident permanent au sens de la </w:t>
      </w:r>
      <w:r w:rsidRPr="00AD4A52">
        <w:rPr>
          <w:rFonts w:ascii="Times New Roman" w:hAnsi="Times New Roman" w:cs="Times New Roman"/>
          <w:i/>
          <w:szCs w:val="22"/>
          <w:lang w:val="fr-CA"/>
        </w:rPr>
        <w:t>Loi sur l’immigration et la protection des réfugiés</w:t>
      </w:r>
      <w:r w:rsidRPr="00AD4A52">
        <w:rPr>
          <w:rFonts w:ascii="Times New Roman" w:hAnsi="Times New Roman" w:cs="Times New Roman"/>
          <w:szCs w:val="22"/>
          <w:lang w:val="fr-CA"/>
        </w:rPr>
        <w:t xml:space="preserve">. </w:t>
      </w:r>
    </w:p>
    <w:p w14:paraId="744BA2C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r w:rsidRPr="00AD4A52">
        <w:rPr>
          <w:rFonts w:ascii="Times New Roman" w:hAnsi="Times New Roman" w:cs="Times New Roman"/>
          <w:b/>
          <w:szCs w:val="22"/>
          <w:lang w:val="fr-CA"/>
        </w:rPr>
        <w:t>  </w:t>
      </w:r>
      <w:r w:rsidRPr="00AD4A52">
        <w:rPr>
          <w:rFonts w:ascii="Times New Roman" w:hAnsi="Times New Roman" w:cs="Times New Roman"/>
          <w:szCs w:val="22"/>
          <w:lang w:val="fr-CA"/>
        </w:rPr>
        <w:t>Le</w:t>
      </w:r>
      <w:r w:rsidRPr="00AD4A52">
        <w:rPr>
          <w:rFonts w:ascii="Times New Roman" w:hAnsi="Times New Roman" w:cs="Times New Roman"/>
          <w:b/>
          <w:szCs w:val="22"/>
          <w:lang w:val="fr-CA"/>
        </w:rPr>
        <w:t xml:space="preserve"> </w:t>
      </w:r>
      <w:r w:rsidRPr="00AD4A52">
        <w:rPr>
          <w:rFonts w:ascii="Times New Roman" w:hAnsi="Times New Roman" w:cs="Times New Roman"/>
          <w:szCs w:val="22"/>
          <w:lang w:val="fr-CA"/>
        </w:rPr>
        <w:t xml:space="preserve">destinataire d’un transfert est exempté de la taxe sur un transfert taxable prévue par la présente loi s’il s’agit, selon le cas : </w:t>
      </w:r>
    </w:p>
    <w:p w14:paraId="744BA2C3" w14:textId="77777777" w:rsidR="00107E6D" w:rsidRPr="00AD4A52" w:rsidRDefault="00107E6D" w:rsidP="007A4E52">
      <w:pPr>
        <w:pStyle w:val="Laws-subsectiona"/>
        <w:rPr>
          <w:rFonts w:ascii="Times New Roman" w:hAnsi="Times New Roman" w:cs="Times New Roman"/>
          <w:noProof/>
          <w:szCs w:val="22"/>
          <w:lang w:val="fr-CA"/>
        </w:rPr>
      </w:pPr>
      <w:r w:rsidRPr="00AD4A52">
        <w:rPr>
          <w:rFonts w:ascii="Times New Roman" w:hAnsi="Times New Roman" w:cs="Times New Roman"/>
          <w:noProof/>
          <w:szCs w:val="22"/>
          <w:lang w:val="fr-CA"/>
        </w:rPr>
        <w:t>a)  d’un transfert dont l’auteur n’est pas fiduciaire en faveur du destinataire du transfert qui est une personne apparentée, si l’intérêt transféré était la résidence principale de l’auteur ou du destinataire du transfert pendant une période continue d’au moins six (6) mois précédant immédiatement la date d’enregistrement;</w:t>
      </w:r>
    </w:p>
    <w:p w14:paraId="744BA2C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d’un transfert par le fiduciaire de la succession d’un défunt ou de la fiducie établie aux termes du testament d’un défunt, qui est enregistré à ce titre au bureau d’enregistrement, en faveur du destinataire du transfert si, à la fois : </w:t>
      </w:r>
    </w:p>
    <w:p w14:paraId="744BA2C5"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lastRenderedPageBreak/>
        <w:t>(i)  le destinataire du transfert est un bénéficiaire de la succession ou de la fiducie,</w:t>
      </w:r>
    </w:p>
    <w:p w14:paraId="744BA2C6"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celui-ci était une personne apparentée au défunt au moment du décès de ce dernier,</w:t>
      </w:r>
    </w:p>
    <w:p w14:paraId="744BA2C7"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(iii)  immédiatement avant le décès du défunt, l’intérêt visé par le transfert était la </w:t>
      </w:r>
      <w:r w:rsidRPr="00AD4A52">
        <w:rPr>
          <w:rFonts w:ascii="Times New Roman" w:hAnsi="Times New Roman" w:cs="Times New Roman"/>
          <w:noProof/>
          <w:szCs w:val="22"/>
          <w:lang w:val="fr-CA"/>
        </w:rPr>
        <w:t xml:space="preserve">résidence principale de ce dernier ou l’avait été pendant une période continue d’au moins six (6) mois; </w:t>
      </w:r>
    </w:p>
    <w:p w14:paraId="744BA2C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d’un transfert par le fiduciaire d’une fiducie créée par le constituant de son vivant, qui est enregistré à ce titre au bureau d’enregistrement, si, à la fois :</w:t>
      </w:r>
    </w:p>
    <w:p w14:paraId="744BA2C9"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le destinataire du transfert est un bénéficiaire de la fiducie,</w:t>
      </w:r>
    </w:p>
    <w:p w14:paraId="744BA2CA"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celui-ci est une personne apparentée au constituant de la fiducie,</w:t>
      </w:r>
    </w:p>
    <w:p w14:paraId="744BA2CB"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  </w:t>
      </w:r>
      <w:r w:rsidRPr="00AD4A52">
        <w:rPr>
          <w:rFonts w:ascii="Times New Roman" w:hAnsi="Times New Roman" w:cs="Times New Roman"/>
          <w:noProof/>
          <w:szCs w:val="22"/>
          <w:lang w:val="fr-CA"/>
        </w:rPr>
        <w:t>l’intérêt visé par le transfert était la résidence principale du constituant ou du destinataire du transfert pendant une période continue d’au moins six (6) mois précédant immédiatement la date du transfert, ou du bénéficiaire destinataire du transfert durant cette période</w:t>
      </w:r>
      <w:r w:rsidRPr="00AD4A52">
        <w:rPr>
          <w:rFonts w:ascii="Times New Roman" w:hAnsi="Times New Roman" w:cs="Times New Roman"/>
          <w:szCs w:val="22"/>
          <w:lang w:val="fr-CA"/>
        </w:rPr>
        <w:t xml:space="preserve">; </w:t>
      </w:r>
    </w:p>
    <w:p w14:paraId="744BA2C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d’un transfert par son auteur en faveur du destinataire du transfert qui est son époux ou ex-époux, effectué aux termes d’une entente de séparation écrite, d’une ordonnance judiciaire ou de toute autre ordonnance ou entente juridiquement contraignante dans le cadre d’une loi provinciale, fédérale ou de la Première Nation régissant le partage des biens matrimoniaux ou familiaux; </w:t>
      </w:r>
    </w:p>
    <w:p w14:paraId="744BA2C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d’un transfert visant à changer la forme de tenure de tenance conjointe à tenance commune, si, à la fois : </w:t>
      </w:r>
    </w:p>
    <w:p w14:paraId="744BA2CE"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les personnes qui détiennent l’intérêt sont les mêmes avant et après le transfert,</w:t>
      </w:r>
    </w:p>
    <w:p w14:paraId="744BA2CF"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chaque personne qui détient une part de l’intérêt après le transfert a un intérêt égal à celui des autres détenteurs; </w:t>
      </w:r>
    </w:p>
    <w:p w14:paraId="744BA2D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f)  d’un transfert par effet de la loi au survivant d’une tenance conjointe en conséquence du décès d’un détenteur en tenance conjointe de l’intérêt; </w:t>
      </w:r>
    </w:p>
    <w:p w14:paraId="744BA2D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w:t>
      </w:r>
      <w:r w:rsidR="00376330"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d’un transfert découlant </w:t>
      </w:r>
      <w:r w:rsidR="0033398F" w:rsidRPr="00AD4A52">
        <w:rPr>
          <w:rFonts w:ascii="Times New Roman" w:hAnsi="Times New Roman" w:cs="Times New Roman"/>
          <w:szCs w:val="22"/>
          <w:lang w:val="fr-CA"/>
        </w:rPr>
        <w:t>d</w:t>
      </w:r>
      <w:r w:rsidR="00FB0681" w:rsidRPr="00AD4A52">
        <w:rPr>
          <w:rFonts w:ascii="Times New Roman" w:hAnsi="Times New Roman" w:cs="Times New Roman"/>
          <w:szCs w:val="22"/>
          <w:lang w:val="fr-CA"/>
        </w:rPr>
        <w:t>u lotissement</w:t>
      </w:r>
      <w:r w:rsidRPr="00AD4A52">
        <w:rPr>
          <w:rFonts w:ascii="Times New Roman" w:hAnsi="Times New Roman" w:cs="Times New Roman"/>
          <w:szCs w:val="22"/>
          <w:lang w:val="fr-CA"/>
        </w:rPr>
        <w:t xml:space="preserve"> d’un</w:t>
      </w:r>
      <w:r w:rsidR="0033398F" w:rsidRPr="00AD4A52">
        <w:rPr>
          <w:rFonts w:ascii="Times New Roman" w:hAnsi="Times New Roman" w:cs="Times New Roman"/>
          <w:szCs w:val="22"/>
          <w:lang w:val="fr-CA"/>
        </w:rPr>
        <w:t xml:space="preserve"> intérêt en </w:t>
      </w:r>
      <w:r w:rsidRPr="00AD4A52">
        <w:rPr>
          <w:rFonts w:ascii="Times New Roman" w:hAnsi="Times New Roman" w:cs="Times New Roman"/>
          <w:szCs w:val="22"/>
          <w:lang w:val="fr-CA"/>
        </w:rPr>
        <w:t>parcelle</w:t>
      </w:r>
      <w:r w:rsidR="0033398F"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w:t>
      </w:r>
      <w:r w:rsidR="0033398F" w:rsidRPr="00AD4A52">
        <w:rPr>
          <w:rFonts w:ascii="Times New Roman" w:hAnsi="Times New Roman" w:cs="Times New Roman"/>
          <w:szCs w:val="22"/>
          <w:lang w:val="fr-CA"/>
        </w:rPr>
        <w:t xml:space="preserve">plus petites </w:t>
      </w:r>
      <w:r w:rsidRPr="00AD4A52">
        <w:rPr>
          <w:rFonts w:ascii="Times New Roman" w:hAnsi="Times New Roman" w:cs="Times New Roman"/>
          <w:szCs w:val="22"/>
          <w:lang w:val="fr-CA"/>
        </w:rPr>
        <w:t xml:space="preserve">si, à la fois: </w:t>
      </w:r>
    </w:p>
    <w:p w14:paraId="744BA2D2"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le destinataire du transfert d’un ou de plusieurs des </w:t>
      </w:r>
      <w:r w:rsidR="005056D2" w:rsidRPr="00AD4A52">
        <w:rPr>
          <w:rFonts w:ascii="Times New Roman" w:hAnsi="Times New Roman" w:cs="Times New Roman"/>
          <w:szCs w:val="22"/>
          <w:lang w:val="fr-CA"/>
        </w:rPr>
        <w:t>parcelles</w:t>
      </w:r>
      <w:r w:rsidRPr="00AD4A52">
        <w:rPr>
          <w:rFonts w:ascii="Times New Roman" w:hAnsi="Times New Roman" w:cs="Times New Roman"/>
          <w:szCs w:val="22"/>
          <w:lang w:val="fr-CA"/>
        </w:rPr>
        <w:t xml:space="preserve"> </w:t>
      </w:r>
      <w:r w:rsidR="00FB0681" w:rsidRPr="00AD4A52">
        <w:rPr>
          <w:rFonts w:ascii="Times New Roman" w:hAnsi="Times New Roman" w:cs="Times New Roman"/>
          <w:szCs w:val="22"/>
          <w:lang w:val="fr-CA"/>
        </w:rPr>
        <w:t xml:space="preserve">issues du lotissement </w:t>
      </w:r>
      <w:r w:rsidRPr="00AD4A52">
        <w:rPr>
          <w:rFonts w:ascii="Times New Roman" w:hAnsi="Times New Roman" w:cs="Times New Roman"/>
          <w:szCs w:val="22"/>
          <w:lang w:val="fr-CA"/>
        </w:rPr>
        <w:t xml:space="preserve">était l’un des détenteurs enregistrés de la parcelle originale immédiatement avant </w:t>
      </w:r>
      <w:r w:rsidR="00376330" w:rsidRPr="00AD4A52">
        <w:rPr>
          <w:rFonts w:ascii="Times New Roman" w:hAnsi="Times New Roman" w:cs="Times New Roman"/>
          <w:szCs w:val="22"/>
          <w:lang w:val="fr-CA"/>
        </w:rPr>
        <w:t>le</w:t>
      </w:r>
      <w:r w:rsidR="00FB0681" w:rsidRPr="00AD4A52">
        <w:rPr>
          <w:rFonts w:ascii="Times New Roman" w:hAnsi="Times New Roman" w:cs="Times New Roman"/>
          <w:szCs w:val="22"/>
          <w:lang w:val="fr-CA"/>
        </w:rPr>
        <w:t xml:space="preserve"> lotissement</w:t>
      </w:r>
      <w:r w:rsidRPr="00AD4A52">
        <w:rPr>
          <w:rFonts w:ascii="Times New Roman" w:hAnsi="Times New Roman" w:cs="Times New Roman"/>
          <w:szCs w:val="22"/>
          <w:lang w:val="fr-CA"/>
        </w:rPr>
        <w:t xml:space="preserve">, </w:t>
      </w:r>
    </w:p>
    <w:p w14:paraId="744BA2D3"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la part proportionnelle, du destinataire du transfert, de la juste valeur marchande de ces </w:t>
      </w:r>
      <w:r w:rsidR="005056D2" w:rsidRPr="00AD4A52">
        <w:rPr>
          <w:rFonts w:ascii="Times New Roman" w:hAnsi="Times New Roman" w:cs="Times New Roman"/>
          <w:szCs w:val="22"/>
          <w:lang w:val="fr-CA"/>
        </w:rPr>
        <w:t>parcelles plus petites</w:t>
      </w:r>
      <w:r w:rsidRPr="00AD4A52">
        <w:rPr>
          <w:rFonts w:ascii="Times New Roman" w:hAnsi="Times New Roman" w:cs="Times New Roman"/>
          <w:szCs w:val="22"/>
          <w:lang w:val="fr-CA"/>
        </w:rPr>
        <w:t>, calculée en fonction de leur juste valeur marchande immédiatement après l</w:t>
      </w:r>
      <w:r w:rsidR="00FB0681" w:rsidRPr="00AD4A52">
        <w:rPr>
          <w:rFonts w:ascii="Times New Roman" w:hAnsi="Times New Roman" w:cs="Times New Roman"/>
          <w:szCs w:val="22"/>
          <w:lang w:val="fr-CA"/>
        </w:rPr>
        <w:t>e lotissement</w:t>
      </w:r>
      <w:r w:rsidRPr="00AD4A52">
        <w:rPr>
          <w:rFonts w:ascii="Times New Roman" w:hAnsi="Times New Roman" w:cs="Times New Roman"/>
          <w:szCs w:val="22"/>
          <w:lang w:val="fr-CA"/>
        </w:rPr>
        <w:t xml:space="preserve">, n’excède pas sa part proportionnelle de la juste valeur marchande de la parcelle originale, calculée en fonction de la juste valeur marchande de celle-ci immédiatement avant </w:t>
      </w:r>
      <w:r w:rsidR="005056D2" w:rsidRPr="00AD4A52">
        <w:rPr>
          <w:rFonts w:ascii="Times New Roman" w:hAnsi="Times New Roman" w:cs="Times New Roman"/>
          <w:szCs w:val="22"/>
          <w:lang w:val="fr-CA"/>
        </w:rPr>
        <w:t>l</w:t>
      </w:r>
      <w:r w:rsidR="00FB0681" w:rsidRPr="00AD4A52">
        <w:rPr>
          <w:rFonts w:ascii="Times New Roman" w:hAnsi="Times New Roman" w:cs="Times New Roman"/>
          <w:szCs w:val="22"/>
          <w:lang w:val="fr-CA"/>
        </w:rPr>
        <w:t>e</w:t>
      </w:r>
      <w:r w:rsidR="005056D2" w:rsidRPr="00AD4A52">
        <w:rPr>
          <w:rFonts w:ascii="Times New Roman" w:hAnsi="Times New Roman" w:cs="Times New Roman"/>
          <w:szCs w:val="22"/>
          <w:lang w:val="fr-CA"/>
        </w:rPr>
        <w:t xml:space="preserve"> </w:t>
      </w:r>
      <w:r w:rsidR="00FB0681" w:rsidRPr="00AD4A52">
        <w:rPr>
          <w:rFonts w:ascii="Times New Roman" w:hAnsi="Times New Roman" w:cs="Times New Roman"/>
          <w:szCs w:val="22"/>
          <w:lang w:val="fr-CA"/>
        </w:rPr>
        <w:t>lotissement</w:t>
      </w:r>
      <w:r w:rsidRPr="00AD4A52">
        <w:rPr>
          <w:rFonts w:ascii="Times New Roman" w:hAnsi="Times New Roman" w:cs="Times New Roman"/>
          <w:szCs w:val="22"/>
          <w:lang w:val="fr-CA"/>
        </w:rPr>
        <w:t xml:space="preserve">; </w:t>
      </w:r>
    </w:p>
    <w:p w14:paraId="744BA2D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h)  d’un transfert par lequel un intérêt retourne à la Première Nation ou à Sa Majesté du chef du Canada ou de la province, ou tombe en déshérence ou est confisqué au profit de l’une d’elles, ou d’un transfert par lequel un intérêt retourné à la Première Nation ou à Sa Majesté du chef du Canada ou de la province, ou tombé en déshérence ou confisqué au profit de l’une d’elles, est retourné au détenteur précédent; </w:t>
      </w:r>
    </w:p>
    <w:p w14:paraId="744BA2D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i)  d’un transfert au syndic de faillite d’un intérêt faisant partie des actifs du failli; </w:t>
      </w:r>
    </w:p>
    <w:p w14:paraId="744BA2D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j)  d’un transfert, du syndic de faillite au failli, d’un intérêt faisant partie des actifs du failli, si aucune contrepartie n’est payée pour le transfert par le destinataire du transfert ou en son nom et qu’une déclaration à cet effet est faite par ce dernier et l’auteur du transfert dans la demande d’exemption;</w:t>
      </w:r>
    </w:p>
    <w:p w14:paraId="744BA2D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k)  d’un transfert, du syndic de faillite à l’époux ou l’ex-époux du failli, d’un intérêt faisant partie des actifs du failli si, à la fois :</w:t>
      </w:r>
    </w:p>
    <w:p w14:paraId="744BA2D8"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l’intérêt visé par le transfert était la résidence principale du failli immédiatement avant la date de la faillite, </w:t>
      </w:r>
    </w:p>
    <w:p w14:paraId="744BA2D9"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aucune contrepartie n’est payée pour le transfert par le destinataire du transfert ou en son nom, et une déclaration à cet effet est faite par ce dernier et l’auteur du transfert dans la demande d’exemption; </w:t>
      </w:r>
    </w:p>
    <w:p w14:paraId="744BA2D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l)  d’un transfert à une personne en sa qualité de représentant personnel, si l’intérêt visé par le transfert fait partie de la succession du défunt;</w:t>
      </w:r>
    </w:p>
    <w:p w14:paraId="744BA2D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m)  d’un transfert d’un domaine viager sur un bail, si le destinataire du transfert a transféré le bail visant le même intérêt à l’auteur du transfert du domaine viager dans le cadre d’une transaction concurrente; </w:t>
      </w:r>
    </w:p>
    <w:p w14:paraId="744BA2D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n)  d’un transfert à un créancier hypothécaire, si celui-ci était le dernier détenteur de l’intérêt assujetti à l’hypothèque; </w:t>
      </w:r>
    </w:p>
    <w:p w14:paraId="744BA2DD" w14:textId="13B8E037" w:rsidR="00107E6D" w:rsidRPr="003208F5" w:rsidRDefault="00107E6D" w:rsidP="007A4E52">
      <w:pPr>
        <w:pStyle w:val="Laws-subsectiona"/>
        <w:rPr>
          <w:rFonts w:ascii="Times New Roman" w:hAnsi="Times New Roman" w:cs="Times New Roman"/>
          <w:szCs w:val="22"/>
          <w:lang w:val="fr-CA"/>
        </w:rPr>
      </w:pPr>
      <w:r w:rsidRPr="003208F5">
        <w:rPr>
          <w:rFonts w:ascii="Times New Roman" w:hAnsi="Times New Roman" w:cs="Times New Roman"/>
          <w:szCs w:val="22"/>
          <w:lang w:val="fr-CA"/>
        </w:rPr>
        <w:t xml:space="preserve">o)  d’un transfert au tuteur et curateur public provincial ou au ministre des </w:t>
      </w:r>
      <w:r w:rsidR="003208F5" w:rsidRPr="003208F5">
        <w:rPr>
          <w:rFonts w:ascii="Times New Roman" w:hAnsi="Times New Roman" w:cs="Times New Roman"/>
          <w:szCs w:val="22"/>
          <w:lang w:val="fr-CA"/>
        </w:rPr>
        <w:t>Services aux Autochtones s</w:t>
      </w:r>
      <w:r w:rsidRPr="003208F5">
        <w:rPr>
          <w:rFonts w:ascii="Times New Roman" w:hAnsi="Times New Roman" w:cs="Times New Roman"/>
          <w:szCs w:val="22"/>
          <w:lang w:val="fr-CA"/>
        </w:rPr>
        <w:t xml:space="preserve">i, à la fois : </w:t>
      </w:r>
    </w:p>
    <w:p w14:paraId="744BA2DE" w14:textId="03232C00" w:rsidR="00107E6D" w:rsidRPr="003208F5" w:rsidRDefault="00107E6D" w:rsidP="00E868F0">
      <w:pPr>
        <w:pStyle w:val="Laws-subsectioni"/>
        <w:ind w:left="709"/>
        <w:rPr>
          <w:rFonts w:ascii="Times New Roman" w:hAnsi="Times New Roman" w:cs="Times New Roman"/>
          <w:szCs w:val="22"/>
          <w:lang w:val="fr-CA"/>
        </w:rPr>
      </w:pPr>
      <w:r w:rsidRPr="003208F5">
        <w:rPr>
          <w:rFonts w:ascii="Times New Roman" w:hAnsi="Times New Roman" w:cs="Times New Roman"/>
          <w:szCs w:val="22"/>
          <w:lang w:val="fr-CA"/>
        </w:rPr>
        <w:t xml:space="preserve">(i)  l’intérêt visé par le transfert doit être détenu en fiducie par le tuteur et curateur public provincial ou </w:t>
      </w:r>
      <w:r w:rsidR="00645885" w:rsidRPr="003208F5">
        <w:rPr>
          <w:rFonts w:ascii="Times New Roman" w:hAnsi="Times New Roman" w:cs="Times New Roman"/>
          <w:szCs w:val="22"/>
          <w:lang w:val="fr-CA"/>
        </w:rPr>
        <w:t xml:space="preserve">le ministre des </w:t>
      </w:r>
      <w:r w:rsidR="003208F5" w:rsidRPr="003208F5">
        <w:rPr>
          <w:rFonts w:ascii="Times New Roman" w:hAnsi="Times New Roman" w:cs="Times New Roman"/>
          <w:szCs w:val="22"/>
          <w:lang w:val="fr-CA"/>
        </w:rPr>
        <w:t>Services aux Autochtones</w:t>
      </w:r>
      <w:r w:rsidRPr="003208F5">
        <w:rPr>
          <w:rFonts w:ascii="Times New Roman" w:hAnsi="Times New Roman" w:cs="Times New Roman"/>
          <w:szCs w:val="22"/>
          <w:lang w:val="fr-CA"/>
        </w:rPr>
        <w:t>, selon le cas, exclusivement au profit d’un mineur,</w:t>
      </w:r>
    </w:p>
    <w:p w14:paraId="744BA2DF" w14:textId="77777777" w:rsidR="00107E6D" w:rsidRPr="003208F5" w:rsidRDefault="00107E6D" w:rsidP="00E868F0">
      <w:pPr>
        <w:pStyle w:val="Laws-subsectioni"/>
        <w:ind w:left="709"/>
        <w:rPr>
          <w:rFonts w:ascii="Times New Roman" w:hAnsi="Times New Roman" w:cs="Times New Roman"/>
          <w:szCs w:val="22"/>
          <w:lang w:val="fr-CA"/>
        </w:rPr>
      </w:pPr>
      <w:r w:rsidRPr="003208F5">
        <w:rPr>
          <w:rFonts w:ascii="Times New Roman" w:hAnsi="Times New Roman" w:cs="Times New Roman"/>
          <w:szCs w:val="22"/>
          <w:lang w:val="fr-CA"/>
        </w:rPr>
        <w:t>(ii)  le mineur est une personne apparentée à l’auteur du transfert ou à la personne à qui ce dernier succède,</w:t>
      </w:r>
    </w:p>
    <w:p w14:paraId="744BA2E0" w14:textId="77777777" w:rsidR="00107E6D" w:rsidRPr="003208F5" w:rsidRDefault="00107E6D" w:rsidP="00E868F0">
      <w:pPr>
        <w:pStyle w:val="Laws-subsectioni"/>
        <w:ind w:left="709"/>
        <w:rPr>
          <w:rFonts w:ascii="Times New Roman" w:hAnsi="Times New Roman" w:cs="Times New Roman"/>
          <w:szCs w:val="22"/>
          <w:lang w:val="fr-CA"/>
        </w:rPr>
      </w:pPr>
      <w:r w:rsidRPr="003208F5">
        <w:rPr>
          <w:rFonts w:ascii="Times New Roman" w:hAnsi="Times New Roman" w:cs="Times New Roman"/>
          <w:szCs w:val="22"/>
          <w:lang w:val="fr-CA"/>
        </w:rPr>
        <w:t xml:space="preserve">(iii)  l’intérêt visé par le transfert était la résidence principale du mineur, de l’auteur du transfert ou de la personne à qui ce dernier succède; </w:t>
      </w:r>
    </w:p>
    <w:p w14:paraId="744BA2E1" w14:textId="59E75182" w:rsidR="00107E6D" w:rsidRPr="003208F5" w:rsidRDefault="00107E6D" w:rsidP="007A4E52">
      <w:pPr>
        <w:pStyle w:val="Laws-subsectiona"/>
        <w:rPr>
          <w:rFonts w:ascii="Times New Roman" w:hAnsi="Times New Roman" w:cs="Times New Roman"/>
          <w:szCs w:val="22"/>
          <w:lang w:val="fr-CA"/>
        </w:rPr>
      </w:pPr>
      <w:r w:rsidRPr="003208F5">
        <w:rPr>
          <w:rFonts w:ascii="Times New Roman" w:hAnsi="Times New Roman" w:cs="Times New Roman"/>
          <w:szCs w:val="22"/>
          <w:lang w:val="fr-CA"/>
        </w:rPr>
        <w:t xml:space="preserve">p)  d’un transfert par le tuteur et curateur public provincial ou </w:t>
      </w:r>
      <w:r w:rsidR="00645885" w:rsidRPr="003208F5">
        <w:rPr>
          <w:rFonts w:ascii="Times New Roman" w:hAnsi="Times New Roman" w:cs="Times New Roman"/>
          <w:szCs w:val="22"/>
          <w:lang w:val="fr-CA"/>
        </w:rPr>
        <w:t xml:space="preserve">le ministre des </w:t>
      </w:r>
      <w:r w:rsidR="003208F5" w:rsidRPr="003208F5">
        <w:rPr>
          <w:rFonts w:ascii="Times New Roman" w:hAnsi="Times New Roman" w:cs="Times New Roman"/>
          <w:szCs w:val="22"/>
          <w:lang w:val="fr-CA"/>
        </w:rPr>
        <w:t xml:space="preserve">Services aux Autochtones </w:t>
      </w:r>
      <w:r w:rsidRPr="003208F5">
        <w:rPr>
          <w:rFonts w:ascii="Times New Roman" w:hAnsi="Times New Roman" w:cs="Times New Roman"/>
          <w:szCs w:val="22"/>
          <w:lang w:val="fr-CA"/>
        </w:rPr>
        <w:t>si, à la fois :</w:t>
      </w:r>
    </w:p>
    <w:p w14:paraId="744BA2E2" w14:textId="7255C8F0" w:rsidR="00107E6D" w:rsidRPr="00AD4A52" w:rsidRDefault="00107E6D" w:rsidP="00E868F0">
      <w:pPr>
        <w:pStyle w:val="Laws-subsectioni"/>
        <w:ind w:left="709"/>
        <w:rPr>
          <w:rFonts w:ascii="Times New Roman" w:hAnsi="Times New Roman" w:cs="Times New Roman"/>
          <w:szCs w:val="22"/>
          <w:lang w:val="fr-CA"/>
        </w:rPr>
      </w:pPr>
      <w:r w:rsidRPr="003208F5">
        <w:rPr>
          <w:rFonts w:ascii="Times New Roman" w:hAnsi="Times New Roman" w:cs="Times New Roman"/>
          <w:szCs w:val="22"/>
          <w:lang w:val="fr-CA"/>
        </w:rPr>
        <w:t xml:space="preserve">(i)  l’intérêt visé par le transfert était détenu en fiducie par le tuteur et curateur public provincial ou </w:t>
      </w:r>
      <w:r w:rsidR="00645885" w:rsidRPr="003208F5">
        <w:rPr>
          <w:rFonts w:ascii="Times New Roman" w:hAnsi="Times New Roman" w:cs="Times New Roman"/>
          <w:szCs w:val="22"/>
          <w:lang w:val="fr-CA"/>
        </w:rPr>
        <w:t>le ministre des</w:t>
      </w:r>
      <w:r w:rsidR="003208F5" w:rsidRPr="003208F5">
        <w:rPr>
          <w:rFonts w:ascii="Times New Roman" w:hAnsi="Times New Roman" w:cs="Times New Roman"/>
          <w:szCs w:val="22"/>
          <w:lang w:val="fr-CA"/>
        </w:rPr>
        <w:t xml:space="preserve"> Services aux </w:t>
      </w:r>
      <w:r w:rsidR="00645885" w:rsidRPr="003208F5">
        <w:rPr>
          <w:rFonts w:ascii="Times New Roman" w:hAnsi="Times New Roman" w:cs="Times New Roman"/>
          <w:szCs w:val="22"/>
          <w:lang w:val="fr-CA"/>
        </w:rPr>
        <w:t>Autochtones</w:t>
      </w:r>
      <w:r w:rsidRPr="003208F5">
        <w:rPr>
          <w:rFonts w:ascii="Times New Roman" w:hAnsi="Times New Roman" w:cs="Times New Roman"/>
          <w:szCs w:val="22"/>
          <w:lang w:val="fr-CA"/>
        </w:rPr>
        <w:t>,</w:t>
      </w:r>
      <w:r w:rsidRPr="00AD4A52">
        <w:rPr>
          <w:rFonts w:ascii="Times New Roman" w:hAnsi="Times New Roman" w:cs="Times New Roman"/>
          <w:szCs w:val="22"/>
          <w:lang w:val="fr-CA"/>
        </w:rPr>
        <w:t xml:space="preserve"> selon le cas, exclusivement au profit d’un mineur, </w:t>
      </w:r>
    </w:p>
    <w:p w14:paraId="744BA2E3"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le destinataire du transfert est le bénéficiaire; </w:t>
      </w:r>
    </w:p>
    <w:p w14:paraId="744BA2E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q)  d’un transfert par son auteur au destinataire du transfert – chacun étant enregistré au bureau d’enregistrement à titre de fiduciaire de l’intérêt – si, à la fois :</w:t>
      </w:r>
    </w:p>
    <w:p w14:paraId="744BA2E5"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le changement de fiduciaire est effectué pour des raisons non liées – directement ou indirectement – à un changement de bénéficiaires ou de catégorie de bénéficiaires ou à la modification des conditions de la fiducie,</w:t>
      </w:r>
    </w:p>
    <w:p w14:paraId="744BA2E6"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l’auteur et le destinataire du transfert font une déclaration à cet effet dans la demande d’exemption;</w:t>
      </w:r>
    </w:p>
    <w:p w14:paraId="744BA2E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r)  d’un transfert ayant pour objet de transférer un intérêt qui, selon le cas :</w:t>
      </w:r>
    </w:p>
    <w:p w14:paraId="744BA2E8"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a été transféré par erreur, </w:t>
      </w:r>
    </w:p>
    <w:p w14:paraId="744BA2E9"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fait l’objet d’une description ou d’un levé erronés soumis lors de l’enregistrement de l’intérêt; </w:t>
      </w:r>
    </w:p>
    <w:p w14:paraId="744BA2E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s)  d’un transfert en faveur d’un établissement d’enseignement à but non lucratif, y compris une école publique, une université, un institut de technologie ou un collège public, si l’intérêt visé par le transfert sera utilisé à des fins éducatives; </w:t>
      </w:r>
    </w:p>
    <w:p w14:paraId="744BA2EB" w14:textId="77777777" w:rsidR="00F41582"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t)  d’un transfert en faveur d’un hôpital ou d’un établissement de soins de santé à but non lucratif, si l’intérêt visé par le transfert sera utilisé à des fins liées à l’hôpital ou aux soins de santé;</w:t>
      </w:r>
      <w:r w:rsidR="00F41582" w:rsidRPr="00AD4A52">
        <w:rPr>
          <w:rFonts w:ascii="Times New Roman" w:hAnsi="Times New Roman" w:cs="Times New Roman"/>
          <w:szCs w:val="22"/>
          <w:lang w:val="fr-CA"/>
        </w:rPr>
        <w:t xml:space="preserve"> </w:t>
      </w:r>
    </w:p>
    <w:p w14:paraId="744BA2EC" w14:textId="77777777" w:rsidR="00114160" w:rsidRPr="00AD4A52" w:rsidRDefault="00F41582" w:rsidP="007A4E52">
      <w:pPr>
        <w:pStyle w:val="Laws-subsectiona"/>
        <w:rPr>
          <w:rFonts w:ascii="Times New Roman" w:hAnsi="Times New Roman" w:cs="Times New Roman"/>
          <w:b/>
          <w:szCs w:val="22"/>
          <w:lang w:val="fr-CA"/>
        </w:rPr>
      </w:pPr>
      <w:r w:rsidRPr="00AD4A52">
        <w:rPr>
          <w:rFonts w:ascii="Times New Roman" w:hAnsi="Times New Roman" w:cs="Times New Roman"/>
          <w:b/>
          <w:szCs w:val="22"/>
          <w:lang w:val="fr-CA"/>
        </w:rPr>
        <w:t xml:space="preserve">[Note à la Première Nation : </w:t>
      </w:r>
      <w:r w:rsidR="00793D74" w:rsidRPr="00AD4A52">
        <w:rPr>
          <w:rFonts w:ascii="Times New Roman" w:hAnsi="Times New Roman" w:cs="Times New Roman"/>
          <w:b/>
          <w:szCs w:val="22"/>
          <w:lang w:val="fr-CA"/>
        </w:rPr>
        <w:t>Celle-ci</w:t>
      </w:r>
      <w:r w:rsidR="001E0A5B" w:rsidRPr="00AD4A52">
        <w:rPr>
          <w:rFonts w:ascii="Times New Roman" w:hAnsi="Times New Roman" w:cs="Times New Roman"/>
          <w:b/>
          <w:szCs w:val="22"/>
          <w:lang w:val="fr-CA"/>
        </w:rPr>
        <w:t xml:space="preserve"> voudra peut-être inclure l’exemption </w:t>
      </w:r>
      <w:r w:rsidR="0005373E" w:rsidRPr="00AD4A52">
        <w:rPr>
          <w:rFonts w:ascii="Times New Roman" w:hAnsi="Times New Roman" w:cs="Times New Roman"/>
          <w:b/>
          <w:szCs w:val="22"/>
          <w:lang w:val="fr-CA"/>
        </w:rPr>
        <w:t>prévu</w:t>
      </w:r>
      <w:r w:rsidR="001E0A5B" w:rsidRPr="00AD4A52">
        <w:rPr>
          <w:rFonts w:ascii="Times New Roman" w:hAnsi="Times New Roman" w:cs="Times New Roman"/>
          <w:b/>
          <w:szCs w:val="22"/>
          <w:lang w:val="fr-CA"/>
        </w:rPr>
        <w:t>e à l’alinéa u) si elle souhaite exempter</w:t>
      </w:r>
      <w:r w:rsidR="00E17C6A" w:rsidRPr="00AD4A52">
        <w:rPr>
          <w:rFonts w:ascii="Times New Roman" w:hAnsi="Times New Roman" w:cs="Times New Roman"/>
          <w:b/>
          <w:szCs w:val="22"/>
          <w:lang w:val="fr-CA"/>
        </w:rPr>
        <w:t xml:space="preserve"> de la taxe</w:t>
      </w:r>
      <w:r w:rsidR="001E0A5B" w:rsidRPr="00AD4A52">
        <w:rPr>
          <w:rFonts w:ascii="Times New Roman" w:hAnsi="Times New Roman" w:cs="Times New Roman"/>
          <w:b/>
          <w:szCs w:val="22"/>
          <w:lang w:val="fr-CA"/>
        </w:rPr>
        <w:t xml:space="preserve"> le transfert d’un bail</w:t>
      </w:r>
      <w:r w:rsidR="00452AB6" w:rsidRPr="00AD4A52">
        <w:rPr>
          <w:rFonts w:ascii="Times New Roman" w:hAnsi="Times New Roman" w:cs="Times New Roman"/>
          <w:b/>
          <w:szCs w:val="22"/>
          <w:lang w:val="fr-CA"/>
        </w:rPr>
        <w:t xml:space="preserve"> </w:t>
      </w:r>
      <w:r w:rsidR="001E0A5B" w:rsidRPr="00AD4A52">
        <w:rPr>
          <w:rFonts w:ascii="Times New Roman" w:hAnsi="Times New Roman" w:cs="Times New Roman"/>
          <w:b/>
          <w:szCs w:val="22"/>
          <w:lang w:val="fr-CA"/>
        </w:rPr>
        <w:t>dans le</w:t>
      </w:r>
      <w:r w:rsidR="005C7A13" w:rsidRPr="00AD4A52">
        <w:rPr>
          <w:rFonts w:ascii="Times New Roman" w:hAnsi="Times New Roman" w:cs="Times New Roman"/>
          <w:b/>
          <w:szCs w:val="22"/>
          <w:lang w:val="fr-CA"/>
        </w:rPr>
        <w:t>s</w:t>
      </w:r>
      <w:r w:rsidR="001E0A5B" w:rsidRPr="00AD4A52">
        <w:rPr>
          <w:rFonts w:ascii="Times New Roman" w:hAnsi="Times New Roman" w:cs="Times New Roman"/>
          <w:b/>
          <w:szCs w:val="22"/>
          <w:lang w:val="fr-CA"/>
        </w:rPr>
        <w:t xml:space="preserve"> cas où le</w:t>
      </w:r>
      <w:r w:rsidR="00114160" w:rsidRPr="00AD4A52">
        <w:rPr>
          <w:rFonts w:ascii="Times New Roman" w:hAnsi="Times New Roman" w:cs="Times New Roman"/>
          <w:b/>
          <w:szCs w:val="22"/>
          <w:lang w:val="fr-CA"/>
        </w:rPr>
        <w:t xml:space="preserve"> promoteur immobilier </w:t>
      </w:r>
      <w:r w:rsidR="00BB7EFF" w:rsidRPr="00AD4A52">
        <w:rPr>
          <w:rFonts w:ascii="Times New Roman" w:hAnsi="Times New Roman" w:cs="Times New Roman"/>
          <w:b/>
          <w:szCs w:val="22"/>
          <w:lang w:val="fr-CA"/>
        </w:rPr>
        <w:t xml:space="preserve">fera le </w:t>
      </w:r>
      <w:r w:rsidR="00FB0681" w:rsidRPr="00AD4A52">
        <w:rPr>
          <w:rFonts w:ascii="Times New Roman" w:hAnsi="Times New Roman" w:cs="Times New Roman"/>
          <w:b/>
          <w:szCs w:val="22"/>
          <w:lang w:val="fr-CA"/>
        </w:rPr>
        <w:t>lotissement</w:t>
      </w:r>
      <w:r w:rsidR="00114160" w:rsidRPr="00AD4A52">
        <w:rPr>
          <w:rFonts w:ascii="Times New Roman" w:hAnsi="Times New Roman" w:cs="Times New Roman"/>
          <w:b/>
          <w:szCs w:val="22"/>
          <w:lang w:val="fr-CA"/>
        </w:rPr>
        <w:t xml:space="preserve"> de la parcelle </w:t>
      </w:r>
      <w:r w:rsidR="00E17C6A" w:rsidRPr="00AD4A52">
        <w:rPr>
          <w:rFonts w:ascii="Times New Roman" w:hAnsi="Times New Roman" w:cs="Times New Roman"/>
          <w:b/>
          <w:szCs w:val="22"/>
          <w:lang w:val="fr-CA"/>
        </w:rPr>
        <w:t xml:space="preserve">faisant l’objet du bail </w:t>
      </w:r>
      <w:r w:rsidR="00114160" w:rsidRPr="00AD4A52">
        <w:rPr>
          <w:rFonts w:ascii="Times New Roman" w:hAnsi="Times New Roman" w:cs="Times New Roman"/>
          <w:b/>
          <w:szCs w:val="22"/>
          <w:lang w:val="fr-CA"/>
        </w:rPr>
        <w:t xml:space="preserve">principal </w:t>
      </w:r>
      <w:r w:rsidR="005C7A13" w:rsidRPr="00AD4A52">
        <w:rPr>
          <w:rFonts w:ascii="Times New Roman" w:hAnsi="Times New Roman" w:cs="Times New Roman"/>
          <w:b/>
          <w:szCs w:val="22"/>
          <w:lang w:val="fr-CA"/>
        </w:rPr>
        <w:t>à des</w:t>
      </w:r>
      <w:r w:rsidR="00E17C6A" w:rsidRPr="00AD4A52">
        <w:rPr>
          <w:rFonts w:ascii="Times New Roman" w:hAnsi="Times New Roman" w:cs="Times New Roman"/>
          <w:b/>
          <w:szCs w:val="22"/>
          <w:lang w:val="fr-CA"/>
        </w:rPr>
        <w:t xml:space="preserve"> fins de</w:t>
      </w:r>
      <w:r w:rsidR="00114160" w:rsidRPr="00AD4A52">
        <w:rPr>
          <w:rFonts w:ascii="Times New Roman" w:hAnsi="Times New Roman" w:cs="Times New Roman"/>
          <w:b/>
          <w:szCs w:val="22"/>
          <w:lang w:val="fr-CA"/>
        </w:rPr>
        <w:t xml:space="preserve"> revente dans un délai </w:t>
      </w:r>
      <w:r w:rsidR="005C7A13" w:rsidRPr="00AD4A52">
        <w:rPr>
          <w:rFonts w:ascii="Times New Roman" w:hAnsi="Times New Roman" w:cs="Times New Roman"/>
          <w:b/>
          <w:szCs w:val="22"/>
          <w:lang w:val="fr-CA"/>
        </w:rPr>
        <w:t>d’au plus</w:t>
      </w:r>
      <w:r w:rsidR="00114160" w:rsidRPr="00AD4A52">
        <w:rPr>
          <w:rFonts w:ascii="Times New Roman" w:hAnsi="Times New Roman" w:cs="Times New Roman"/>
          <w:b/>
          <w:szCs w:val="22"/>
          <w:lang w:val="fr-CA"/>
        </w:rPr>
        <w:t xml:space="preserve"> cinq ans. La Première Nation percevra alors la taxe sur chaque revente de</w:t>
      </w:r>
      <w:r w:rsidR="00452AB6" w:rsidRPr="00AD4A52">
        <w:rPr>
          <w:rFonts w:ascii="Times New Roman" w:hAnsi="Times New Roman" w:cs="Times New Roman"/>
          <w:b/>
          <w:szCs w:val="22"/>
          <w:lang w:val="fr-CA"/>
        </w:rPr>
        <w:t xml:space="preserve">s lots </w:t>
      </w:r>
      <w:r w:rsidR="005C7A13" w:rsidRPr="00AD4A52">
        <w:rPr>
          <w:rFonts w:ascii="Times New Roman" w:hAnsi="Times New Roman" w:cs="Times New Roman"/>
          <w:b/>
          <w:szCs w:val="22"/>
          <w:lang w:val="fr-CA"/>
        </w:rPr>
        <w:t>issus d</w:t>
      </w:r>
      <w:r w:rsidR="00FB0681" w:rsidRPr="00AD4A52">
        <w:rPr>
          <w:rFonts w:ascii="Times New Roman" w:hAnsi="Times New Roman" w:cs="Times New Roman"/>
          <w:b/>
          <w:szCs w:val="22"/>
          <w:lang w:val="fr-CA"/>
        </w:rPr>
        <w:t>u lotissement</w:t>
      </w:r>
      <w:r w:rsidR="00114160" w:rsidRPr="00AD4A52">
        <w:rPr>
          <w:rFonts w:ascii="Times New Roman" w:hAnsi="Times New Roman" w:cs="Times New Roman"/>
          <w:b/>
          <w:szCs w:val="22"/>
          <w:lang w:val="fr-CA"/>
        </w:rPr>
        <w:t>, mais non sur le transfert de bail initial.</w:t>
      </w:r>
      <w:r w:rsidRPr="00AD4A52">
        <w:rPr>
          <w:rFonts w:ascii="Times New Roman" w:hAnsi="Times New Roman" w:cs="Times New Roman"/>
          <w:b/>
          <w:szCs w:val="22"/>
          <w:lang w:val="fr-CA"/>
        </w:rPr>
        <w:t>]</w:t>
      </w:r>
    </w:p>
    <w:p w14:paraId="744BA2ED" w14:textId="77777777" w:rsidR="00114160" w:rsidRPr="00AD4A52" w:rsidRDefault="00114160" w:rsidP="007A4E52">
      <w:pPr>
        <w:pStyle w:val="Laws-subsectiona"/>
        <w:rPr>
          <w:rFonts w:ascii="Times New Roman" w:hAnsi="Times New Roman" w:cs="Times New Roman"/>
          <w:b/>
          <w:szCs w:val="22"/>
          <w:lang w:val="fr-CA"/>
        </w:rPr>
      </w:pPr>
      <w:r w:rsidRPr="00AD4A52">
        <w:rPr>
          <w:rFonts w:ascii="Times New Roman" w:hAnsi="Times New Roman" w:cs="Times New Roman"/>
          <w:szCs w:val="22"/>
          <w:lang w:val="fr-CA"/>
        </w:rPr>
        <w:t xml:space="preserve">u)  d’un transfert d’un bail </w:t>
      </w:r>
      <w:r w:rsidR="005C7A13" w:rsidRPr="00AD4A52">
        <w:rPr>
          <w:rFonts w:ascii="Times New Roman" w:hAnsi="Times New Roman" w:cs="Times New Roman"/>
          <w:szCs w:val="22"/>
          <w:lang w:val="fr-CA"/>
        </w:rPr>
        <w:t xml:space="preserve">portant </w:t>
      </w:r>
      <w:r w:rsidR="00452AB6" w:rsidRPr="00AD4A52">
        <w:rPr>
          <w:rFonts w:ascii="Times New Roman" w:hAnsi="Times New Roman" w:cs="Times New Roman"/>
          <w:szCs w:val="22"/>
          <w:lang w:val="fr-CA"/>
        </w:rPr>
        <w:t>sur</w:t>
      </w:r>
      <w:r w:rsidRPr="00AD4A52">
        <w:rPr>
          <w:rFonts w:ascii="Times New Roman" w:hAnsi="Times New Roman" w:cs="Times New Roman"/>
          <w:szCs w:val="22"/>
          <w:lang w:val="fr-CA"/>
        </w:rPr>
        <w:t xml:space="preserve"> un intérêt </w:t>
      </w:r>
      <w:r w:rsidR="005D1E8A" w:rsidRPr="00AD4A52">
        <w:rPr>
          <w:rFonts w:ascii="Times New Roman" w:hAnsi="Times New Roman" w:cs="Times New Roman"/>
          <w:szCs w:val="22"/>
          <w:lang w:val="fr-CA"/>
        </w:rPr>
        <w:t>en vue d</w:t>
      </w:r>
      <w:r w:rsidR="00FB0681" w:rsidRPr="00AD4A52">
        <w:rPr>
          <w:rFonts w:ascii="Times New Roman" w:hAnsi="Times New Roman" w:cs="Times New Roman"/>
          <w:szCs w:val="22"/>
          <w:lang w:val="fr-CA"/>
        </w:rPr>
        <w:t>u lotissement</w:t>
      </w:r>
      <w:r w:rsidRPr="00AD4A52">
        <w:rPr>
          <w:rFonts w:ascii="Times New Roman" w:hAnsi="Times New Roman" w:cs="Times New Roman"/>
          <w:szCs w:val="22"/>
          <w:lang w:val="fr-CA"/>
        </w:rPr>
        <w:t xml:space="preserve">, </w:t>
      </w:r>
      <w:r w:rsidR="005D1E8A" w:rsidRPr="00AD4A52">
        <w:rPr>
          <w:rFonts w:ascii="Times New Roman" w:hAnsi="Times New Roman" w:cs="Times New Roman"/>
          <w:szCs w:val="22"/>
          <w:lang w:val="fr-CA"/>
        </w:rPr>
        <w:t xml:space="preserve">de </w:t>
      </w:r>
      <w:r w:rsidRPr="00AD4A52">
        <w:rPr>
          <w:rFonts w:ascii="Times New Roman" w:hAnsi="Times New Roman" w:cs="Times New Roman"/>
          <w:szCs w:val="22"/>
          <w:lang w:val="fr-CA"/>
        </w:rPr>
        <w:t xml:space="preserve">l’aménagement et </w:t>
      </w:r>
      <w:r w:rsidR="005D1E8A" w:rsidRPr="00AD4A52">
        <w:rPr>
          <w:rFonts w:ascii="Times New Roman" w:hAnsi="Times New Roman" w:cs="Times New Roman"/>
          <w:szCs w:val="22"/>
          <w:lang w:val="fr-CA"/>
        </w:rPr>
        <w:t xml:space="preserve">de </w:t>
      </w:r>
      <w:r w:rsidRPr="00AD4A52">
        <w:rPr>
          <w:rFonts w:ascii="Times New Roman" w:hAnsi="Times New Roman" w:cs="Times New Roman"/>
          <w:szCs w:val="22"/>
          <w:lang w:val="fr-CA"/>
        </w:rPr>
        <w:t xml:space="preserve">la revente d’au moins cinq (5) parcelles, pourvu que le destinataire du transfert soumette à la Première Nation une demande </w:t>
      </w:r>
      <w:r w:rsidR="000D39ED" w:rsidRPr="00AD4A52">
        <w:rPr>
          <w:rFonts w:ascii="Times New Roman" w:hAnsi="Times New Roman" w:cs="Times New Roman"/>
          <w:szCs w:val="22"/>
          <w:lang w:val="fr-CA"/>
        </w:rPr>
        <w:t>en bonne et due forme</w:t>
      </w:r>
      <w:r w:rsidR="00CB6271" w:rsidRPr="00AD4A52">
        <w:rPr>
          <w:rFonts w:ascii="Times New Roman" w:hAnsi="Times New Roman" w:cs="Times New Roman"/>
          <w:szCs w:val="22"/>
          <w:lang w:val="fr-CA"/>
        </w:rPr>
        <w:t xml:space="preserve"> pour l</w:t>
      </w:r>
      <w:r w:rsidR="00FB0681" w:rsidRPr="00AD4A52">
        <w:rPr>
          <w:rFonts w:ascii="Times New Roman" w:hAnsi="Times New Roman" w:cs="Times New Roman"/>
          <w:szCs w:val="22"/>
          <w:lang w:val="fr-CA"/>
        </w:rPr>
        <w:t>e lotissement</w:t>
      </w:r>
      <w:r w:rsidRPr="00AD4A52">
        <w:rPr>
          <w:rFonts w:ascii="Times New Roman" w:hAnsi="Times New Roman" w:cs="Times New Roman"/>
          <w:szCs w:val="22"/>
          <w:lang w:val="fr-CA"/>
        </w:rPr>
        <w:t xml:space="preserve"> d’au moins cinq (5) parcelles dans les ______ (__) </w:t>
      </w:r>
      <w:r w:rsidR="00452AB6" w:rsidRPr="00AD4A52">
        <w:rPr>
          <w:rFonts w:ascii="Times New Roman" w:hAnsi="Times New Roman" w:cs="Times New Roman"/>
          <w:szCs w:val="22"/>
          <w:lang w:val="fr-CA"/>
        </w:rPr>
        <w:t xml:space="preserve">ans </w:t>
      </w:r>
      <w:r w:rsidRPr="00AD4A52">
        <w:rPr>
          <w:rFonts w:ascii="Times New Roman" w:hAnsi="Times New Roman" w:cs="Times New Roman"/>
          <w:szCs w:val="22"/>
          <w:lang w:val="fr-CA"/>
        </w:rPr>
        <w:t xml:space="preserve">suivant la date d’enregistrement. </w:t>
      </w:r>
      <w:r w:rsidRPr="00AD4A52">
        <w:rPr>
          <w:rFonts w:ascii="Times New Roman" w:hAnsi="Times New Roman" w:cs="Times New Roman"/>
          <w:b/>
          <w:szCs w:val="22"/>
          <w:lang w:val="fr-CA"/>
        </w:rPr>
        <w:t>[Note à la Première Nation : Le nombre d’années ne peut dépasser cinq.]</w:t>
      </w:r>
    </w:p>
    <w:p w14:paraId="744BA2EE" w14:textId="77777777" w:rsidR="00107E6D" w:rsidRPr="00AD4A52" w:rsidRDefault="00107E6D" w:rsidP="005A1421">
      <w:pPr>
        <w:tabs>
          <w:tab w:val="clear" w:pos="540"/>
          <w:tab w:val="clear" w:pos="1080"/>
          <w:tab w:val="clear" w:pos="1620"/>
        </w:tabs>
        <w:autoSpaceDE w:val="0"/>
        <w:autoSpaceDN w:val="0"/>
        <w:adjustRightInd w:val="0"/>
        <w:spacing w:after="80" w:line="260" w:lineRule="atLeast"/>
        <w:jc w:val="both"/>
        <w:rPr>
          <w:rFonts w:ascii="Times New Roman" w:hAnsi="Times New Roman"/>
          <w:b/>
          <w:sz w:val="22"/>
          <w:szCs w:val="22"/>
          <w:lang w:val="fr-CA"/>
        </w:rPr>
      </w:pPr>
      <w:r w:rsidRPr="00AD4A52">
        <w:rPr>
          <w:rFonts w:ascii="Times New Roman" w:hAnsi="Times New Roman"/>
          <w:b/>
          <w:sz w:val="22"/>
          <w:szCs w:val="22"/>
          <w:lang w:val="fr-CA"/>
        </w:rPr>
        <w:t xml:space="preserve">[Note à la Première Nation : L’exemption prévue à l’alinéa </w:t>
      </w:r>
      <w:r w:rsidR="000B5CDB" w:rsidRPr="00AD4A52">
        <w:rPr>
          <w:rFonts w:ascii="Times New Roman" w:hAnsi="Times New Roman"/>
          <w:b/>
          <w:sz w:val="22"/>
          <w:szCs w:val="22"/>
          <w:lang w:val="fr-CA"/>
        </w:rPr>
        <w:t>v</w:t>
      </w:r>
      <w:r w:rsidRPr="00AD4A52">
        <w:rPr>
          <w:rFonts w:ascii="Times New Roman" w:hAnsi="Times New Roman"/>
          <w:b/>
          <w:sz w:val="22"/>
          <w:szCs w:val="22"/>
          <w:lang w:val="fr-CA"/>
        </w:rPr>
        <w:t>) vise à exempter de la taxe sur les transferts fonciers tous les baux ayant une durée de 30 ans ou moins. Pour décider si elle doit inclure cette exemption, la Première Nation voudra peut-être examiner la nature des intérêts de tenure à bail sur ses terres et évaluer l’incidence qu’une telle exemption pourrait avoir sur son régime de taxe sur les transferts fonciers. Si elle décide d’inclure cette exemption, la Première Nation peut envisager d’inclure le libellé prévu au paragraphe (3) pour empêcher les destinataires de transferts « d’empiler » les baux.</w:t>
      </w:r>
      <w:r w:rsidR="00E377B0" w:rsidRPr="00AD4A52">
        <w:rPr>
          <w:rFonts w:ascii="Times New Roman" w:hAnsi="Times New Roman"/>
          <w:b/>
          <w:sz w:val="22"/>
          <w:szCs w:val="22"/>
          <w:lang w:val="fr-CA"/>
        </w:rPr>
        <w:t xml:space="preserve"> Si elle n’inclut pas cette exemption, la Première Nation d</w:t>
      </w:r>
      <w:r w:rsidR="005A1421" w:rsidRPr="00AD4A52">
        <w:rPr>
          <w:rFonts w:ascii="Times New Roman" w:hAnsi="Times New Roman"/>
          <w:b/>
          <w:sz w:val="22"/>
          <w:szCs w:val="22"/>
          <w:lang w:val="fr-CA"/>
        </w:rPr>
        <w:t>evrai</w:t>
      </w:r>
      <w:r w:rsidR="00E377B0" w:rsidRPr="00AD4A52">
        <w:rPr>
          <w:rFonts w:ascii="Times New Roman" w:hAnsi="Times New Roman"/>
          <w:b/>
          <w:sz w:val="22"/>
          <w:szCs w:val="22"/>
          <w:lang w:val="fr-CA"/>
        </w:rPr>
        <w:t>t supprimer l’alinéa 6(1)a) de l’annexe I, puisque la taxe aura déjà été payée sur une durée initiale de moins de 30 ans et</w:t>
      </w:r>
      <w:r w:rsidR="004347C3" w:rsidRPr="00AD4A52">
        <w:rPr>
          <w:rFonts w:ascii="Times New Roman" w:hAnsi="Times New Roman"/>
          <w:b/>
          <w:sz w:val="22"/>
          <w:szCs w:val="22"/>
          <w:lang w:val="fr-CA"/>
        </w:rPr>
        <w:t>, par conséquent,</w:t>
      </w:r>
      <w:r w:rsidR="00E377B0" w:rsidRPr="00AD4A52">
        <w:rPr>
          <w:rFonts w:ascii="Times New Roman" w:hAnsi="Times New Roman"/>
          <w:b/>
          <w:sz w:val="22"/>
          <w:szCs w:val="22"/>
          <w:lang w:val="fr-CA"/>
        </w:rPr>
        <w:t xml:space="preserve"> ne d</w:t>
      </w:r>
      <w:r w:rsidR="005A1421" w:rsidRPr="00AD4A52">
        <w:rPr>
          <w:rFonts w:ascii="Times New Roman" w:hAnsi="Times New Roman"/>
          <w:b/>
          <w:sz w:val="22"/>
          <w:szCs w:val="22"/>
          <w:lang w:val="fr-CA"/>
        </w:rPr>
        <w:t>evrai</w:t>
      </w:r>
      <w:r w:rsidR="00E377B0" w:rsidRPr="00AD4A52">
        <w:rPr>
          <w:rFonts w:ascii="Times New Roman" w:hAnsi="Times New Roman"/>
          <w:b/>
          <w:sz w:val="22"/>
          <w:szCs w:val="22"/>
          <w:lang w:val="fr-CA"/>
        </w:rPr>
        <w:t xml:space="preserve">t pas être </w:t>
      </w:r>
      <w:r w:rsidR="004347C3" w:rsidRPr="00AD4A52">
        <w:rPr>
          <w:rFonts w:ascii="Times New Roman" w:hAnsi="Times New Roman"/>
          <w:b/>
          <w:sz w:val="22"/>
          <w:szCs w:val="22"/>
          <w:lang w:val="fr-CA"/>
        </w:rPr>
        <w:t xml:space="preserve">de nouveau </w:t>
      </w:r>
      <w:r w:rsidR="00E377B0" w:rsidRPr="00AD4A52">
        <w:rPr>
          <w:rFonts w:ascii="Times New Roman" w:hAnsi="Times New Roman"/>
          <w:b/>
          <w:sz w:val="22"/>
          <w:szCs w:val="22"/>
          <w:lang w:val="fr-CA"/>
        </w:rPr>
        <w:t>prise en compte pour une convention de modification du bail.</w:t>
      </w:r>
      <w:r w:rsidRPr="00AD4A52">
        <w:rPr>
          <w:rFonts w:ascii="Times New Roman" w:hAnsi="Times New Roman"/>
          <w:b/>
          <w:sz w:val="22"/>
          <w:szCs w:val="22"/>
          <w:lang w:val="fr-CA"/>
        </w:rPr>
        <w:t xml:space="preserve">] </w:t>
      </w:r>
    </w:p>
    <w:p w14:paraId="744BA2EF" w14:textId="77777777" w:rsidR="00107E6D" w:rsidRPr="00AD4A52" w:rsidRDefault="00F4158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v</w:t>
      </w:r>
      <w:r w:rsidR="00107E6D" w:rsidRPr="00AD4A52">
        <w:rPr>
          <w:rFonts w:ascii="Times New Roman" w:hAnsi="Times New Roman" w:cs="Times New Roman"/>
          <w:szCs w:val="22"/>
          <w:lang w:val="fr-CA"/>
        </w:rPr>
        <w:t>)  d’un transfert d’un bail d’une durée de trente (30) ans ou moins qui reste à la date d’enregistrement, autre qu’une convention de modification du bail.</w:t>
      </w:r>
    </w:p>
    <w:p w14:paraId="744BA2F0" w14:textId="77777777" w:rsidR="00107E6D" w:rsidRPr="00AD4A52" w:rsidRDefault="00107E6D" w:rsidP="00DB5731">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Malgré l’alinéa (2)</w:t>
      </w:r>
      <w:r w:rsidR="00F41582" w:rsidRPr="00AD4A52">
        <w:rPr>
          <w:rFonts w:ascii="Times New Roman" w:hAnsi="Times New Roman" w:cs="Times New Roman"/>
          <w:szCs w:val="22"/>
          <w:lang w:val="fr-CA"/>
        </w:rPr>
        <w:t>v</w:t>
      </w:r>
      <w:r w:rsidRPr="00AD4A52">
        <w:rPr>
          <w:rFonts w:ascii="Times New Roman" w:hAnsi="Times New Roman" w:cs="Times New Roman"/>
          <w:szCs w:val="22"/>
          <w:lang w:val="fr-CA"/>
        </w:rPr>
        <w:t>), l’exemption de taxe prévue à cet alinéa ne s’applique pas à un transfert taxable dans le cas suivant :</w:t>
      </w:r>
    </w:p>
    <w:p w14:paraId="744BA2F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deux (2) ou plusieurs transferts taxables sont faits à l’égard du même intérêt;</w:t>
      </w:r>
    </w:p>
    <w:p w14:paraId="744BA2F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les demandes d’enregistrement des transferts taxables sont présentées au bureau d’enregistrement à au plus six (6) mois d’intervalle; </w:t>
      </w:r>
    </w:p>
    <w:p w14:paraId="744BA2F3" w14:textId="77777777" w:rsidR="00107E6D" w:rsidRPr="00AD4A52" w:rsidRDefault="00DB5731"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107E6D" w:rsidRPr="00AD4A52">
        <w:rPr>
          <w:rFonts w:ascii="Times New Roman" w:hAnsi="Times New Roman" w:cs="Times New Roman"/>
          <w:szCs w:val="22"/>
          <w:lang w:val="fr-CA"/>
        </w:rPr>
        <w:t>chacun des transferts taxables prévoit une période durant laquelle une personne se voit accorder le droit d’occuper l’intérêt aux termes d’un bail;</w:t>
      </w:r>
    </w:p>
    <w:p w14:paraId="744BA2F4" w14:textId="77777777" w:rsidR="00107E6D" w:rsidRPr="00AD4A52" w:rsidRDefault="00DB5731"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w:t>
      </w:r>
      <w:r w:rsidR="00107E6D" w:rsidRPr="00AD4A52">
        <w:rPr>
          <w:rFonts w:ascii="Times New Roman" w:hAnsi="Times New Roman" w:cs="Times New Roman"/>
          <w:szCs w:val="22"/>
          <w:lang w:val="fr-CA"/>
        </w:rPr>
        <w:t xml:space="preserve">les périodes visées à l’alinéa c) excèdent trente (30) ans au total. </w:t>
      </w:r>
    </w:p>
    <w:p w14:paraId="744BA2F5" w14:textId="77777777" w:rsidR="00107E6D" w:rsidRPr="00AD4A52" w:rsidRDefault="00107E6D" w:rsidP="00AA1A9A">
      <w:pPr>
        <w:pStyle w:val="H3"/>
        <w:rPr>
          <w:rFonts w:ascii="Times New Roman" w:hAnsi="Times New Roman" w:cs="Times New Roman"/>
          <w:szCs w:val="22"/>
          <w:lang w:val="fr-CA"/>
        </w:rPr>
      </w:pPr>
      <w:r w:rsidRPr="00AD4A52">
        <w:rPr>
          <w:rFonts w:ascii="Times New Roman" w:hAnsi="Times New Roman" w:cs="Times New Roman"/>
          <w:szCs w:val="22"/>
          <w:lang w:val="fr-CA"/>
        </w:rPr>
        <w:t>Exemptions additionnelles</w:t>
      </w:r>
    </w:p>
    <w:p w14:paraId="744BA2F6" w14:textId="77777777" w:rsidR="00107E6D" w:rsidRPr="00AD4A52" w:rsidRDefault="00107E6D" w:rsidP="00AA1A9A">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764F88" w:rsidRPr="00AD4A52">
        <w:rPr>
          <w:rFonts w:ascii="Times New Roman" w:hAnsi="Times New Roman" w:cs="Times New Roman"/>
          <w:b/>
          <w:bCs/>
          <w:szCs w:val="22"/>
          <w:lang w:val="fr-CA"/>
        </w:rPr>
        <w:t>3</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Est exempté de la taxe sur un transfert taxable prévue par la présente loi le destinataire d’un transfert qui est, selon le cas :</w:t>
      </w:r>
    </w:p>
    <w:p w14:paraId="744BA2F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la Première Nation en tant qu’unique destinataire du transfert,</w:t>
      </w:r>
    </w:p>
    <w:p w14:paraId="744BA2F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b)  une </w:t>
      </w:r>
      <w:r w:rsidR="00782222" w:rsidRPr="00AD4A52">
        <w:rPr>
          <w:rFonts w:ascii="Times New Roman" w:hAnsi="Times New Roman" w:cs="Times New Roman"/>
          <w:szCs w:val="22"/>
          <w:lang w:val="fr-CA"/>
        </w:rPr>
        <w:t>entité</w:t>
      </w:r>
      <w:r w:rsidRPr="00AD4A52">
        <w:rPr>
          <w:rFonts w:ascii="Times New Roman" w:hAnsi="Times New Roman" w:cs="Times New Roman"/>
          <w:szCs w:val="22"/>
          <w:lang w:val="fr-CA"/>
        </w:rPr>
        <w:t xml:space="preserve"> de la Première Nation en tant qu’unique destinataire du transfert, </w:t>
      </w:r>
    </w:p>
    <w:p w14:paraId="744BA2F9" w14:textId="77777777" w:rsidR="00782222"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782222" w:rsidRPr="00AD4A52">
        <w:rPr>
          <w:rFonts w:ascii="Times New Roman" w:hAnsi="Times New Roman" w:cs="Times New Roman"/>
          <w:szCs w:val="22"/>
          <w:lang w:val="fr-CA"/>
        </w:rPr>
        <w:t>une personne morale dont la Première Nation détient, directement ou indirectement, la propriété effective de la totalité des actions, lorsque la personne morale est l’unique destinataire du transfert;</w:t>
      </w:r>
    </w:p>
    <w:p w14:paraId="744BA2FA" w14:textId="77777777" w:rsidR="00107E6D" w:rsidRPr="00AD4A52" w:rsidRDefault="0078222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w:t>
      </w:r>
      <w:r w:rsidRPr="00AD4A52">
        <w:rPr>
          <w:rFonts w:ascii="Times New Roman" w:hAnsi="Times New Roman" w:cs="Times New Roman"/>
          <w:szCs w:val="22"/>
          <w:lang w:val="fr-CA"/>
        </w:rPr>
        <w:tab/>
      </w:r>
      <w:r w:rsidR="00107E6D" w:rsidRPr="00AD4A52">
        <w:rPr>
          <w:rFonts w:ascii="Times New Roman" w:hAnsi="Times New Roman" w:cs="Times New Roman"/>
          <w:szCs w:val="22"/>
          <w:lang w:val="fr-CA"/>
        </w:rPr>
        <w:t>un membre ou des membres, lorsque :</w:t>
      </w:r>
    </w:p>
    <w:p w14:paraId="744BA2FB"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soit le membre est l’unique destinataire du transfert, </w:t>
      </w:r>
    </w:p>
    <w:p w14:paraId="744BA2FC"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soit tous les destinataires du transfert sont des membres,</w:t>
      </w:r>
    </w:p>
    <w:p w14:paraId="744BA2FD" w14:textId="77777777" w:rsidR="00107E6D" w:rsidRPr="00AD4A52" w:rsidRDefault="00107E6D"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(iii) soit le membre et son époux sont les seuls destinataires du transfert, </w:t>
      </w:r>
    </w:p>
    <w:p w14:paraId="744BA2FE" w14:textId="77777777" w:rsidR="00107E6D" w:rsidRPr="00AD4A52" w:rsidRDefault="00107E6D" w:rsidP="00376330">
      <w:pPr>
        <w:pStyle w:val="Laws-para"/>
        <w:ind w:left="567" w:hanging="141"/>
        <w:rPr>
          <w:rFonts w:ascii="Times New Roman" w:hAnsi="Times New Roman" w:cs="Times New Roman"/>
          <w:szCs w:val="22"/>
          <w:lang w:val="fr-CA"/>
        </w:rPr>
      </w:pPr>
      <w:r w:rsidRPr="00AD4A52">
        <w:rPr>
          <w:rFonts w:ascii="Times New Roman" w:hAnsi="Times New Roman" w:cs="Times New Roman"/>
          <w:szCs w:val="22"/>
          <w:lang w:val="fr-CA"/>
        </w:rPr>
        <w:t xml:space="preserve">pourvu que le destinataire du transfert détienne l’intérêt directement et non à titre de fiduciaire; </w:t>
      </w:r>
    </w:p>
    <w:p w14:paraId="744BA2FF" w14:textId="77777777" w:rsidR="00107E6D" w:rsidRPr="00AD4A52" w:rsidRDefault="0078222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e</w:t>
      </w:r>
      <w:r w:rsidR="00107E6D" w:rsidRPr="00AD4A52">
        <w:rPr>
          <w:rFonts w:ascii="Times New Roman" w:hAnsi="Times New Roman" w:cs="Times New Roman"/>
          <w:szCs w:val="22"/>
          <w:lang w:val="fr-CA"/>
        </w:rPr>
        <w:t>)  un fiduciaire qui détiendra l’intérêt exclusivement au profit d’un (1) ou de plusieurs membres et de personne d’autre.</w:t>
      </w:r>
    </w:p>
    <w:p w14:paraId="744BA300" w14:textId="77777777" w:rsidR="00107E6D" w:rsidRPr="00AD4A52" w:rsidRDefault="00107E6D" w:rsidP="00107E6D">
      <w:pPr>
        <w:pStyle w:val="Laws-paraindent"/>
        <w:rPr>
          <w:rFonts w:ascii="Times New Roman" w:hAnsi="Times New Roman" w:cs="Times New Roman"/>
          <w:color w:val="auto"/>
          <w:szCs w:val="22"/>
          <w:lang w:val="fr-CA"/>
        </w:rPr>
      </w:pPr>
      <w:r w:rsidRPr="00AD4A52">
        <w:rPr>
          <w:rFonts w:ascii="Times New Roman" w:hAnsi="Times New Roman" w:cs="Times New Roman"/>
          <w:szCs w:val="22"/>
          <w:lang w:val="fr-CA"/>
        </w:rPr>
        <w:t>(2)  </w:t>
      </w:r>
      <w:r w:rsidR="005929E5" w:rsidRPr="00AD4A52">
        <w:rPr>
          <w:rFonts w:ascii="Times New Roman" w:hAnsi="Times New Roman" w:cs="Times New Roman"/>
          <w:szCs w:val="22"/>
          <w:lang w:val="fr-CA"/>
        </w:rPr>
        <w:t>L</w:t>
      </w:r>
      <w:r w:rsidRPr="00AD4A52">
        <w:rPr>
          <w:rFonts w:ascii="Times New Roman" w:hAnsi="Times New Roman" w:cs="Times New Roman"/>
          <w:szCs w:val="22"/>
          <w:lang w:val="fr-CA"/>
        </w:rPr>
        <w:t>orsqu’une exemption est accordée en</w:t>
      </w:r>
      <w:r w:rsidRPr="00AD4A52">
        <w:rPr>
          <w:rFonts w:ascii="Times New Roman" w:hAnsi="Times New Roman" w:cs="Times New Roman"/>
          <w:color w:val="auto"/>
          <w:szCs w:val="22"/>
          <w:lang w:val="fr-CA"/>
        </w:rPr>
        <w:t xml:space="preserve"> vertu des alinéas (1)b), </w:t>
      </w:r>
      <w:r w:rsidR="005929E5" w:rsidRPr="00AD4A52">
        <w:rPr>
          <w:rFonts w:ascii="Times New Roman" w:hAnsi="Times New Roman" w:cs="Times New Roman"/>
          <w:color w:val="auto"/>
          <w:szCs w:val="22"/>
          <w:lang w:val="fr-CA"/>
        </w:rPr>
        <w:t>d</w:t>
      </w:r>
      <w:r w:rsidRPr="00AD4A52">
        <w:rPr>
          <w:rFonts w:ascii="Times New Roman" w:hAnsi="Times New Roman" w:cs="Times New Roman"/>
          <w:color w:val="auto"/>
          <w:szCs w:val="22"/>
          <w:lang w:val="fr-CA"/>
        </w:rPr>
        <w:t xml:space="preserve">) ou </w:t>
      </w:r>
      <w:r w:rsidR="005929E5" w:rsidRPr="00AD4A52">
        <w:rPr>
          <w:rFonts w:ascii="Times New Roman" w:hAnsi="Times New Roman" w:cs="Times New Roman"/>
          <w:color w:val="auto"/>
          <w:szCs w:val="22"/>
          <w:lang w:val="fr-CA"/>
        </w:rPr>
        <w:t>e</w:t>
      </w:r>
      <w:r w:rsidRPr="00AD4A52">
        <w:rPr>
          <w:rFonts w:ascii="Times New Roman" w:hAnsi="Times New Roman" w:cs="Times New Roman"/>
          <w:color w:val="auto"/>
          <w:szCs w:val="22"/>
          <w:lang w:val="fr-CA"/>
        </w:rPr>
        <w:t>), la Première Nation :</w:t>
      </w:r>
    </w:p>
    <w:p w14:paraId="744BA30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verse dans le compte de recettes locales une somme équivalente aux taxes qui auraient été payables par la personne physique ou morale </w:t>
      </w:r>
      <w:r w:rsidR="005929E5" w:rsidRPr="00AD4A52">
        <w:rPr>
          <w:rFonts w:ascii="Times New Roman" w:hAnsi="Times New Roman" w:cs="Times New Roman"/>
          <w:szCs w:val="22"/>
          <w:lang w:val="fr-CA"/>
        </w:rPr>
        <w:t xml:space="preserve">exemptée si elle n’avait pas </w:t>
      </w:r>
      <w:r w:rsidRPr="00AD4A52">
        <w:rPr>
          <w:rFonts w:ascii="Times New Roman" w:hAnsi="Times New Roman" w:cs="Times New Roman"/>
          <w:szCs w:val="22"/>
          <w:lang w:val="fr-CA"/>
        </w:rPr>
        <w:t>bénéfici</w:t>
      </w:r>
      <w:r w:rsidR="005929E5" w:rsidRPr="00AD4A52">
        <w:rPr>
          <w:rFonts w:ascii="Times New Roman" w:hAnsi="Times New Roman" w:cs="Times New Roman"/>
          <w:szCs w:val="22"/>
          <w:lang w:val="fr-CA"/>
        </w:rPr>
        <w:t>é</w:t>
      </w:r>
      <w:r w:rsidRPr="00AD4A52">
        <w:rPr>
          <w:rFonts w:ascii="Times New Roman" w:hAnsi="Times New Roman" w:cs="Times New Roman"/>
          <w:szCs w:val="22"/>
          <w:lang w:val="fr-CA"/>
        </w:rPr>
        <w:t xml:space="preserve"> de l’exemption;</w:t>
      </w:r>
    </w:p>
    <w:p w14:paraId="744BA30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fait le versement visé à l’alinéa a) au moyen de fonds qui ne sont pas des recettes locales.</w:t>
      </w:r>
    </w:p>
    <w:p w14:paraId="744BA303"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[Note à la Première Nation : Les articles 1</w:t>
      </w:r>
      <w:r w:rsidR="00F41582" w:rsidRPr="00AD4A52">
        <w:rPr>
          <w:rFonts w:ascii="Times New Roman" w:hAnsi="Times New Roman" w:cs="Times New Roman"/>
          <w:b/>
          <w:szCs w:val="22"/>
          <w:lang w:val="fr-CA"/>
        </w:rPr>
        <w:t>4</w:t>
      </w:r>
      <w:r w:rsidRPr="00AD4A52">
        <w:rPr>
          <w:rFonts w:ascii="Times New Roman" w:hAnsi="Times New Roman" w:cs="Times New Roman"/>
          <w:b/>
          <w:szCs w:val="22"/>
          <w:lang w:val="fr-CA"/>
        </w:rPr>
        <w:t xml:space="preserve"> à 1</w:t>
      </w:r>
      <w:r w:rsidR="0032494A" w:rsidRPr="00AD4A52">
        <w:rPr>
          <w:rFonts w:ascii="Times New Roman" w:hAnsi="Times New Roman" w:cs="Times New Roman"/>
          <w:b/>
          <w:szCs w:val="22"/>
          <w:lang w:val="fr-CA"/>
        </w:rPr>
        <w:t>8</w:t>
      </w:r>
      <w:r w:rsidRPr="00AD4A52">
        <w:rPr>
          <w:rFonts w:ascii="Times New Roman" w:hAnsi="Times New Roman" w:cs="Times New Roman"/>
          <w:b/>
          <w:szCs w:val="22"/>
          <w:lang w:val="fr-CA"/>
        </w:rPr>
        <w:t xml:space="preserve"> prévoient </w:t>
      </w:r>
      <w:r w:rsidR="004818F7" w:rsidRPr="00AD4A52">
        <w:rPr>
          <w:rFonts w:ascii="Times New Roman" w:hAnsi="Times New Roman" w:cs="Times New Roman"/>
          <w:b/>
          <w:szCs w:val="22"/>
          <w:lang w:val="fr-CA"/>
        </w:rPr>
        <w:t>l’octroi d’une</w:t>
      </w:r>
      <w:r w:rsidRPr="00AD4A52">
        <w:rPr>
          <w:rFonts w:ascii="Times New Roman" w:hAnsi="Times New Roman" w:cs="Times New Roman"/>
          <w:b/>
          <w:szCs w:val="22"/>
          <w:lang w:val="fr-CA"/>
        </w:rPr>
        <w:t xml:space="preserve"> exemption aux acheteurs d’une première maison, </w:t>
      </w:r>
      <w:r w:rsidR="004818F7" w:rsidRPr="00AD4A52">
        <w:rPr>
          <w:rFonts w:ascii="Times New Roman" w:hAnsi="Times New Roman" w:cs="Times New Roman"/>
          <w:b/>
          <w:szCs w:val="22"/>
          <w:lang w:val="fr-CA"/>
        </w:rPr>
        <w:t xml:space="preserve">ce </w:t>
      </w:r>
      <w:r w:rsidRPr="00AD4A52">
        <w:rPr>
          <w:rFonts w:ascii="Times New Roman" w:hAnsi="Times New Roman" w:cs="Times New Roman"/>
          <w:b/>
          <w:szCs w:val="22"/>
          <w:lang w:val="fr-CA"/>
        </w:rPr>
        <w:t>qui est similaire au programme d’exemption offert par la province.</w:t>
      </w:r>
      <w:r w:rsidR="00E74C68" w:rsidRPr="00AD4A52">
        <w:rPr>
          <w:rFonts w:ascii="Times New Roman" w:hAnsi="Times New Roman" w:cs="Times New Roman"/>
          <w:b/>
          <w:szCs w:val="22"/>
          <w:lang w:val="fr-CA"/>
        </w:rPr>
        <w:t xml:space="preserve"> L</w:t>
      </w:r>
      <w:r w:rsidR="00B53DE4" w:rsidRPr="00AD4A52">
        <w:rPr>
          <w:rFonts w:ascii="Times New Roman" w:hAnsi="Times New Roman" w:cs="Times New Roman"/>
          <w:b/>
          <w:szCs w:val="22"/>
          <w:lang w:val="fr-CA"/>
        </w:rPr>
        <w:t>a</w:t>
      </w:r>
      <w:r w:rsidR="00E74C68" w:rsidRPr="00AD4A52">
        <w:rPr>
          <w:rFonts w:ascii="Times New Roman" w:hAnsi="Times New Roman" w:cs="Times New Roman"/>
          <w:b/>
          <w:szCs w:val="22"/>
          <w:lang w:val="fr-CA"/>
        </w:rPr>
        <w:t xml:space="preserve"> Première Nation qui ne souhaite pas offrir cette exemption doit supprimer ces articles et renuméroter en conséquence les autres articles de la présente loi.</w:t>
      </w:r>
      <w:r w:rsidRPr="00AD4A52">
        <w:rPr>
          <w:rFonts w:ascii="Times New Roman" w:hAnsi="Times New Roman" w:cs="Times New Roman"/>
          <w:b/>
          <w:szCs w:val="22"/>
          <w:lang w:val="fr-CA"/>
        </w:rPr>
        <w:t>]</w:t>
      </w:r>
    </w:p>
    <w:p w14:paraId="744BA304" w14:textId="77777777" w:rsidR="00586B88" w:rsidRPr="00AD4A52" w:rsidRDefault="00107E6D" w:rsidP="00745BF6">
      <w:pPr>
        <w:pStyle w:val="H3"/>
        <w:rPr>
          <w:rFonts w:ascii="Times New Roman" w:hAnsi="Times New Roman" w:cs="Times New Roman"/>
          <w:szCs w:val="22"/>
          <w:lang w:val="fr-CA"/>
        </w:rPr>
      </w:pPr>
      <w:r w:rsidRPr="00AD4A52">
        <w:rPr>
          <w:rFonts w:ascii="Times New Roman" w:hAnsi="Times New Roman" w:cs="Times New Roman"/>
          <w:szCs w:val="22"/>
          <w:lang w:val="fr-CA"/>
        </w:rPr>
        <w:t>Exemption pour acheteurs d’une première maison</w:t>
      </w:r>
      <w:r w:rsidR="003D3018" w:rsidRPr="00AD4A52">
        <w:rPr>
          <w:rFonts w:ascii="Times New Roman" w:hAnsi="Times New Roman" w:cs="Times New Roman"/>
          <w:szCs w:val="22"/>
          <w:lang w:val="fr-CA"/>
        </w:rPr>
        <w:t xml:space="preserve"> – </w:t>
      </w:r>
      <w:r w:rsidR="00E74C68" w:rsidRPr="00AD4A52">
        <w:rPr>
          <w:rFonts w:ascii="Times New Roman" w:hAnsi="Times New Roman" w:cs="Times New Roman"/>
          <w:szCs w:val="22"/>
          <w:lang w:val="fr-CA"/>
        </w:rPr>
        <w:t>Définitions</w:t>
      </w:r>
    </w:p>
    <w:p w14:paraId="744BA305" w14:textId="77777777" w:rsidR="00586B88" w:rsidRPr="00AD4A52" w:rsidRDefault="00107E6D" w:rsidP="00E74C68">
      <w:pPr>
        <w:pStyle w:val="H3"/>
        <w:rPr>
          <w:rFonts w:ascii="Times New Roman" w:hAnsi="Times New Roman" w:cs="Times New Roman"/>
          <w:b w:val="0"/>
          <w:szCs w:val="22"/>
          <w:lang w:val="fr-CA"/>
        </w:rPr>
      </w:pPr>
      <w:r w:rsidRPr="00AD4A52">
        <w:rPr>
          <w:rFonts w:ascii="Times New Roman" w:hAnsi="Times New Roman" w:cs="Times New Roman"/>
          <w:szCs w:val="22"/>
          <w:lang w:val="fr-CA"/>
        </w:rPr>
        <w:t xml:space="preserve"> </w:t>
      </w:r>
      <w:r w:rsidRPr="00AD4A52">
        <w:rPr>
          <w:rFonts w:ascii="Times New Roman" w:hAnsi="Times New Roman" w:cs="Times New Roman"/>
          <w:bCs w:val="0"/>
          <w:szCs w:val="22"/>
          <w:lang w:val="fr-CA"/>
        </w:rPr>
        <w:t>1</w:t>
      </w:r>
      <w:r w:rsidR="00F41582" w:rsidRPr="00AD4A52">
        <w:rPr>
          <w:rFonts w:ascii="Times New Roman" w:hAnsi="Times New Roman" w:cs="Times New Roman"/>
          <w:bCs w:val="0"/>
          <w:szCs w:val="22"/>
          <w:lang w:val="fr-CA"/>
        </w:rPr>
        <w:t>4</w:t>
      </w:r>
      <w:r w:rsidRPr="00AD4A52">
        <w:rPr>
          <w:rFonts w:ascii="Times New Roman" w:hAnsi="Times New Roman" w:cs="Times New Roman"/>
          <w:bCs w:val="0"/>
          <w:szCs w:val="22"/>
          <w:lang w:val="fr-CA"/>
        </w:rPr>
        <w:t>.</w:t>
      </w:r>
      <w:r w:rsidR="00586B88" w:rsidRPr="00AD4A52">
        <w:rPr>
          <w:rFonts w:ascii="Times New Roman" w:hAnsi="Times New Roman" w:cs="Times New Roman"/>
          <w:szCs w:val="22"/>
          <w:lang w:val="fr-CA"/>
        </w:rPr>
        <w:t xml:space="preserve"> </w:t>
      </w:r>
      <w:r w:rsidR="00586B88" w:rsidRPr="00AD4A52">
        <w:rPr>
          <w:rFonts w:ascii="Times New Roman" w:hAnsi="Times New Roman" w:cs="Times New Roman"/>
          <w:b w:val="0"/>
          <w:szCs w:val="22"/>
          <w:lang w:val="fr-CA"/>
        </w:rPr>
        <w:t xml:space="preserve">Les définitions qui suivent s’appliquent aux articles 15 à 18. </w:t>
      </w:r>
    </w:p>
    <w:p w14:paraId="744BA306" w14:textId="77777777" w:rsidR="00E74C68" w:rsidRPr="00AD4A52" w:rsidRDefault="00E74C68" w:rsidP="00E74C68">
      <w:pPr>
        <w:pStyle w:val="Laws-para"/>
        <w:rPr>
          <w:rFonts w:ascii="Times New Roman" w:hAnsi="Times New Roman" w:cs="Times New Roman"/>
          <w:szCs w:val="22"/>
          <w:lang w:val="fr-CA"/>
        </w:rPr>
      </w:pPr>
      <w:r w:rsidRPr="00AD4A52">
        <w:rPr>
          <w:rFonts w:ascii="Times New Roman" w:hAnsi="Times New Roman" w:cs="Times New Roman"/>
          <w:szCs w:val="22"/>
          <w:lang w:val="fr-CA"/>
        </w:rPr>
        <w:t>« acheteur d’une première maison » Particulier qui, à la fois :</w:t>
      </w:r>
    </w:p>
    <w:p w14:paraId="744BA307"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est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 xml:space="preserve">citoyen canadien ou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résident permanent du Canada à la date d’enregistrement d’un transfert taxable;</w:t>
      </w:r>
    </w:p>
    <w:p w14:paraId="744BA308"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n’a jamais : </w:t>
      </w:r>
    </w:p>
    <w:p w14:paraId="744BA309" w14:textId="77777777" w:rsidR="00E74C68" w:rsidRPr="00AD4A52" w:rsidRDefault="00E74C68"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  été propriétaire d’une terre en Colombie-Britannique ou ailleurs qui constituait sa résidence principale,</w:t>
      </w:r>
    </w:p>
    <w:p w14:paraId="744BA30A" w14:textId="77777777" w:rsidR="00E74C68" w:rsidRPr="00AD4A52" w:rsidRDefault="00E74C68"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détenu un bail </w:t>
      </w:r>
      <w:r w:rsidR="005929E5" w:rsidRPr="00AD4A52">
        <w:rPr>
          <w:rFonts w:ascii="Times New Roman" w:hAnsi="Times New Roman" w:cs="Times New Roman"/>
          <w:szCs w:val="22"/>
          <w:lang w:val="fr-CA"/>
        </w:rPr>
        <w:t xml:space="preserve">en Colombie-Britannique ou ailleurs </w:t>
      </w:r>
      <w:r w:rsidRPr="00AD4A52">
        <w:rPr>
          <w:rFonts w:ascii="Times New Roman" w:hAnsi="Times New Roman" w:cs="Times New Roman"/>
          <w:szCs w:val="22"/>
          <w:lang w:val="fr-CA"/>
        </w:rPr>
        <w:t>qui constituait sa résidence principale,</w:t>
      </w:r>
    </w:p>
    <w:p w14:paraId="744BA30B" w14:textId="77777777" w:rsidR="00E74C68" w:rsidRPr="00AD4A52" w:rsidRDefault="00E74C68" w:rsidP="00E868F0">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  détenu un intérêt sur des terres de réserve aux termes d’un bail qui constituait sa résidence principale;</w:t>
      </w:r>
    </w:p>
    <w:p w14:paraId="744BA30C" w14:textId="77777777" w:rsidR="00E74C68" w:rsidRPr="00AD4A52" w:rsidRDefault="00E74C68" w:rsidP="007A4E52">
      <w:pPr>
        <w:pStyle w:val="subfa"/>
        <w:rPr>
          <w:rFonts w:ascii="Times New Roman" w:hAnsi="Times New Roman" w:cs="Times New Roman"/>
          <w:szCs w:val="22"/>
          <w:lang w:val="fr-CA"/>
        </w:rPr>
      </w:pPr>
      <w:r w:rsidRPr="00AD4A52">
        <w:rPr>
          <w:rFonts w:ascii="Times New Roman" w:hAnsi="Times New Roman" w:cs="Times New Roman"/>
          <w:szCs w:val="22"/>
          <w:lang w:val="fr-CA"/>
        </w:rPr>
        <w:t xml:space="preserve">c)  n’a </w:t>
      </w:r>
      <w:r w:rsidR="00F44DF1" w:rsidRPr="00AD4A52">
        <w:rPr>
          <w:rFonts w:ascii="Times New Roman" w:hAnsi="Times New Roman" w:cs="Times New Roman"/>
          <w:szCs w:val="22"/>
          <w:lang w:val="fr-CA"/>
        </w:rPr>
        <w:t>jamais</w:t>
      </w:r>
      <w:r w:rsidRPr="00AD4A52">
        <w:rPr>
          <w:rFonts w:ascii="Times New Roman" w:hAnsi="Times New Roman" w:cs="Times New Roman"/>
          <w:szCs w:val="22"/>
          <w:lang w:val="fr-CA"/>
        </w:rPr>
        <w:t xml:space="preserve"> obtenu une exemption accordée aux acheteurs d’une première maison </w:t>
      </w:r>
      <w:r w:rsidR="00F44DF1" w:rsidRPr="00AD4A52">
        <w:rPr>
          <w:rFonts w:ascii="Times New Roman" w:hAnsi="Times New Roman" w:cs="Times New Roman"/>
          <w:szCs w:val="22"/>
          <w:lang w:val="fr-CA"/>
        </w:rPr>
        <w:t>ou</w:t>
      </w:r>
      <w:r w:rsidRPr="00AD4A52">
        <w:rPr>
          <w:rFonts w:ascii="Times New Roman" w:hAnsi="Times New Roman" w:cs="Times New Roman"/>
          <w:szCs w:val="22"/>
          <w:lang w:val="fr-CA"/>
        </w:rPr>
        <w:t xml:space="preserve"> un remboursement au titre de la présente loi ou de tout autre texte législatif fédéral, provincial ou de la Première Nation.</w:t>
      </w:r>
    </w:p>
    <w:p w14:paraId="744BA30D" w14:textId="77777777" w:rsidR="00E74C68" w:rsidRPr="00AD4A52" w:rsidRDefault="00E74C68" w:rsidP="00E74C68">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 bien admissible » Intérêt </w:t>
      </w:r>
      <w:r w:rsidR="005929E5"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qui</w:t>
      </w:r>
      <w:r w:rsidR="00B53DE4" w:rsidRPr="00AD4A52">
        <w:rPr>
          <w:rFonts w:ascii="Times New Roman" w:hAnsi="Times New Roman" w:cs="Times New Roman"/>
          <w:szCs w:val="22"/>
          <w:lang w:val="fr-CA"/>
        </w:rPr>
        <w:t>, à la fois</w:t>
      </w:r>
      <w:r w:rsidRPr="00AD4A52">
        <w:rPr>
          <w:rFonts w:ascii="Times New Roman" w:hAnsi="Times New Roman" w:cs="Times New Roman"/>
          <w:szCs w:val="22"/>
          <w:lang w:val="fr-CA"/>
        </w:rPr>
        <w:t xml:space="preserve"> :</w:t>
      </w:r>
    </w:p>
    <w:p w14:paraId="744BA30E"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B53DE4" w:rsidRPr="00AD4A52">
        <w:rPr>
          <w:rFonts w:ascii="Times New Roman" w:hAnsi="Times New Roman" w:cs="Times New Roman"/>
          <w:szCs w:val="22"/>
          <w:lang w:val="fr-CA"/>
        </w:rPr>
        <w:t xml:space="preserve">a </w:t>
      </w:r>
      <w:r w:rsidRPr="00AD4A52">
        <w:rPr>
          <w:rFonts w:ascii="Times New Roman" w:hAnsi="Times New Roman" w:cs="Times New Roman"/>
          <w:szCs w:val="22"/>
          <w:lang w:val="fr-CA"/>
        </w:rPr>
        <w:t>une juste valeur marchande n’excédant pas cinq cent mille dollars (500 000 $) à la date d’enregistrement;</w:t>
      </w:r>
    </w:p>
    <w:p w14:paraId="744BA30F" w14:textId="77777777" w:rsidR="00E74C68" w:rsidRPr="00AD4A52" w:rsidRDefault="00E74C68"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B53DE4" w:rsidRPr="00AD4A52">
        <w:rPr>
          <w:rFonts w:ascii="Times New Roman" w:hAnsi="Times New Roman" w:cs="Times New Roman"/>
          <w:szCs w:val="22"/>
          <w:lang w:val="fr-CA"/>
        </w:rPr>
        <w:t xml:space="preserve">a </w:t>
      </w:r>
      <w:r w:rsidRPr="00AD4A52">
        <w:rPr>
          <w:rFonts w:ascii="Times New Roman" w:hAnsi="Times New Roman" w:cs="Times New Roman"/>
          <w:szCs w:val="22"/>
          <w:lang w:val="fr-CA"/>
        </w:rPr>
        <w:t>une superficie terrestre totale d’au plus un demi-hectare (0,5 hectare).</w:t>
      </w:r>
    </w:p>
    <w:p w14:paraId="744BA310" w14:textId="77777777" w:rsidR="00E74C68" w:rsidRPr="00AD4A52" w:rsidRDefault="00E74C68" w:rsidP="00E74C68">
      <w:pPr>
        <w:pStyle w:val="H3"/>
        <w:rPr>
          <w:rFonts w:ascii="Times New Roman" w:hAnsi="Times New Roman" w:cs="Times New Roman"/>
          <w:szCs w:val="22"/>
          <w:lang w:val="fr-CA"/>
        </w:rPr>
      </w:pPr>
      <w:r w:rsidRPr="00AD4A52">
        <w:rPr>
          <w:rFonts w:ascii="Times New Roman" w:hAnsi="Times New Roman" w:cs="Times New Roman"/>
          <w:szCs w:val="22"/>
          <w:lang w:val="fr-CA"/>
        </w:rPr>
        <w:lastRenderedPageBreak/>
        <w:t>Exemption pour acheteurs d’une première maison – C</w:t>
      </w:r>
      <w:r w:rsidR="003D3018" w:rsidRPr="00AD4A52">
        <w:rPr>
          <w:rFonts w:ascii="Times New Roman" w:hAnsi="Times New Roman" w:cs="Times New Roman"/>
          <w:szCs w:val="22"/>
          <w:lang w:val="fr-CA"/>
        </w:rPr>
        <w:t>onditions</w:t>
      </w:r>
      <w:r w:rsidRPr="00AD4A52">
        <w:rPr>
          <w:rFonts w:ascii="Times New Roman" w:hAnsi="Times New Roman" w:cs="Times New Roman"/>
          <w:szCs w:val="22"/>
          <w:lang w:val="fr-CA"/>
        </w:rPr>
        <w:t xml:space="preserve"> d’admissibilité</w:t>
      </w:r>
    </w:p>
    <w:p w14:paraId="744BA311" w14:textId="77777777" w:rsidR="00107E6D" w:rsidRPr="00AD4A52" w:rsidRDefault="00E74C68" w:rsidP="00745BF6">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15.</w:t>
      </w:r>
      <w:r w:rsidRPr="00AD4A52">
        <w:rPr>
          <w:rFonts w:ascii="Times New Roman" w:hAnsi="Times New Roman" w:cs="Times New Roman"/>
          <w:szCs w:val="22"/>
          <w:lang w:val="fr-CA"/>
        </w:rPr>
        <w:t>(1) Le</w:t>
      </w:r>
      <w:r w:rsidR="00107E6D" w:rsidRPr="00AD4A52">
        <w:rPr>
          <w:rFonts w:ascii="Times New Roman" w:hAnsi="Times New Roman" w:cs="Times New Roman"/>
          <w:szCs w:val="22"/>
          <w:lang w:val="fr-CA"/>
        </w:rPr>
        <w:t xml:space="preserve"> destinataire d’un transfert qui demande l’enregistrement du transfert taxable d’un bien admissible est exempté de la taxe prévue par la présente loi si les conditions suivantes sont réunies : </w:t>
      </w:r>
    </w:p>
    <w:p w14:paraId="744BA31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il s’agit d’un transfert taxable mentionné aux alinéas a) ou b) de la définition de « transfert taxable »</w:t>
      </w:r>
      <w:r w:rsidR="003D3018" w:rsidRPr="00AD4A52">
        <w:rPr>
          <w:rFonts w:ascii="Times New Roman" w:hAnsi="Times New Roman" w:cs="Times New Roman"/>
          <w:szCs w:val="22"/>
          <w:lang w:val="fr-CA"/>
        </w:rPr>
        <w:t xml:space="preserve"> au paragraphe 2(1)</w:t>
      </w:r>
      <w:r w:rsidRPr="00AD4A52">
        <w:rPr>
          <w:rFonts w:ascii="Times New Roman" w:hAnsi="Times New Roman" w:cs="Times New Roman"/>
          <w:szCs w:val="22"/>
          <w:lang w:val="fr-CA"/>
        </w:rPr>
        <w:t xml:space="preserve">; </w:t>
      </w:r>
    </w:p>
    <w:p w14:paraId="744BA31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l’amélioration résidentielle est la seule amélioration située sur le bien admissible; </w:t>
      </w:r>
    </w:p>
    <w:p w14:paraId="744BA31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le destinataire du transfert est acheteur d’une première maison; </w:t>
      </w:r>
    </w:p>
    <w:p w14:paraId="744BA31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il satisfait aux exigences énoncées à l’article 1</w:t>
      </w:r>
      <w:r w:rsidR="003D3018" w:rsidRPr="00AD4A52">
        <w:rPr>
          <w:rFonts w:ascii="Times New Roman" w:hAnsi="Times New Roman" w:cs="Times New Roman"/>
          <w:szCs w:val="22"/>
          <w:lang w:val="fr-CA"/>
        </w:rPr>
        <w:t>6</w:t>
      </w:r>
      <w:r w:rsidRPr="00AD4A52">
        <w:rPr>
          <w:rFonts w:ascii="Times New Roman" w:hAnsi="Times New Roman" w:cs="Times New Roman"/>
          <w:szCs w:val="22"/>
          <w:lang w:val="fr-CA"/>
        </w:rPr>
        <w:t>;</w:t>
      </w:r>
    </w:p>
    <w:p w14:paraId="744BA31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il présente une demande d’exemption avec sa déclaration et sa demande d’enregistrement du transfert taxable au bureau d’enregistrement.  </w:t>
      </w:r>
    </w:p>
    <w:p w14:paraId="744BA317"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 demande d’exemption visée au présent article doit :</w:t>
      </w:r>
    </w:p>
    <w:p w14:paraId="744BA31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être en la forme exigée par l’administrateur; </w:t>
      </w:r>
    </w:p>
    <w:p w14:paraId="744BA31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comporter une déclaration attestant que le destinataire du transfert est acheteur d’une première maison;</w:t>
      </w:r>
    </w:p>
    <w:p w14:paraId="744BA31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contenir suffisamment de renseignements pour permettre de confirmer que l’intérêt est un bien admissible;</w:t>
      </w:r>
    </w:p>
    <w:p w14:paraId="744BA31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inclure le consentement du destinataire du transfert à ce que l’administrateur fasse les vérifications qu’il juge nécessaires pour confirmer son admissibilité à l’exemption.</w:t>
      </w:r>
    </w:p>
    <w:p w14:paraId="744BA31C" w14:textId="77777777" w:rsidR="00107E6D" w:rsidRPr="00AD4A52" w:rsidRDefault="003D3018" w:rsidP="0089377A">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Acheteurs d’une première maison – </w:t>
      </w:r>
      <w:r w:rsidR="00A148D2" w:rsidRPr="00AD4A52">
        <w:rPr>
          <w:rFonts w:ascii="Times New Roman" w:hAnsi="Times New Roman" w:cs="Times New Roman"/>
          <w:szCs w:val="22"/>
          <w:lang w:val="fr-CA"/>
        </w:rPr>
        <w:t>Obligation</w:t>
      </w:r>
      <w:r w:rsidR="00107E6D" w:rsidRPr="00AD4A52">
        <w:rPr>
          <w:rFonts w:ascii="Times New Roman" w:hAnsi="Times New Roman" w:cs="Times New Roman"/>
          <w:szCs w:val="22"/>
          <w:lang w:val="fr-CA"/>
        </w:rPr>
        <w:t xml:space="preserve"> d’établir </w:t>
      </w:r>
      <w:r w:rsidR="003D4D5E" w:rsidRPr="00AD4A52">
        <w:rPr>
          <w:rFonts w:ascii="Times New Roman" w:hAnsi="Times New Roman" w:cs="Times New Roman"/>
          <w:szCs w:val="22"/>
          <w:lang w:val="fr-CA"/>
        </w:rPr>
        <w:t>une</w:t>
      </w:r>
      <w:r w:rsidR="00107E6D" w:rsidRPr="00AD4A52">
        <w:rPr>
          <w:rFonts w:ascii="Times New Roman" w:hAnsi="Times New Roman" w:cs="Times New Roman"/>
          <w:szCs w:val="22"/>
          <w:lang w:val="fr-CA"/>
        </w:rPr>
        <w:t xml:space="preserve"> résidence</w:t>
      </w:r>
    </w:p>
    <w:p w14:paraId="744BA31D"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3D3018" w:rsidRPr="00AD4A52">
        <w:rPr>
          <w:rFonts w:ascii="Times New Roman" w:hAnsi="Times New Roman" w:cs="Times New Roman"/>
          <w:b/>
          <w:bCs/>
          <w:szCs w:val="22"/>
          <w:lang w:val="fr-CA"/>
        </w:rPr>
        <w:t>6</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Le destinataire d’un transfert qui a demandé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ou un remboursement au titre de l’article 1</w:t>
      </w:r>
      <w:r w:rsidR="003D3018"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doit établir une résidence sur le bien admissible conformément aux paragraphes (2) ou (3). </w:t>
      </w:r>
    </w:p>
    <w:p w14:paraId="744BA31E"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Pour l’application du paragraphe (1), le destinataire du transfert est considéré comme établissant une résidence sur le bien admissible si, à la date d’enregistrement, ce bien comporte une amélioration résidentielle qu’il occupe en tant que résidence principale dans les quatre-vingt-douze (92) jours suivant la date d’enregistrement et ce, jusqu’à une date non antérieure au premier anniversaire de la date d’enregistrement.</w:t>
      </w:r>
    </w:p>
    <w:p w14:paraId="744BA31F"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Si, à la date d’enregistrement, le bien admissible ne comporte pas d’amélioration résidentielle comme l’exige le paragraphe (2), le destinataire du transfert peut y installer une amélioration résidentielle avant le premier anniversaire de la date d’enregistrement, pourvu que les conditions suivantes soient réunies :</w:t>
      </w:r>
    </w:p>
    <w:p w14:paraId="744BA32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il occupe l’amélioration résidentielle en tant que résidence principale dès qu’elle est achevée et continue de l’occuper jusqu’à une date non antérieure au premier anniversaire de la date d’enregistrement;</w:t>
      </w:r>
    </w:p>
    <w:p w14:paraId="744BA321" w14:textId="77777777" w:rsidR="00107E6D" w:rsidRPr="00AD4A52" w:rsidRDefault="00107E6D" w:rsidP="007A4E52">
      <w:pPr>
        <w:pStyle w:val="Laws-subsectiona"/>
        <w:rPr>
          <w:rFonts w:ascii="Times New Roman" w:hAnsi="Times New Roman" w:cs="Times New Roman"/>
          <w:b/>
          <w:bCs/>
          <w:szCs w:val="22"/>
          <w:lang w:val="fr-CA"/>
        </w:rPr>
      </w:pPr>
      <w:r w:rsidRPr="00AD4A52">
        <w:rPr>
          <w:rFonts w:ascii="Times New Roman" w:hAnsi="Times New Roman" w:cs="Times New Roman"/>
          <w:szCs w:val="22"/>
          <w:lang w:val="fr-CA"/>
        </w:rPr>
        <w:t>b)  le bien admissible, compte tenu du coût global de l’installation de l’amélioration résidentielle et de la juste valeur marchande du bien admissible à la date d’enre</w:t>
      </w:r>
      <w:r w:rsidR="00F75628" w:rsidRPr="00AD4A52">
        <w:rPr>
          <w:rFonts w:ascii="Times New Roman" w:hAnsi="Times New Roman" w:cs="Times New Roman"/>
          <w:szCs w:val="22"/>
          <w:lang w:val="fr-CA"/>
        </w:rPr>
        <w:t xml:space="preserve">gistrement, aurait été un bien </w:t>
      </w:r>
      <w:r w:rsidRPr="00AD4A52">
        <w:rPr>
          <w:rFonts w:ascii="Times New Roman" w:hAnsi="Times New Roman" w:cs="Times New Roman"/>
          <w:szCs w:val="22"/>
          <w:lang w:val="fr-CA"/>
        </w:rPr>
        <w:t>admissible à la date d’enregistrement.</w:t>
      </w:r>
      <w:r w:rsidRPr="00AD4A52">
        <w:rPr>
          <w:rFonts w:ascii="Times New Roman" w:hAnsi="Times New Roman" w:cs="Times New Roman"/>
          <w:b/>
          <w:bCs/>
          <w:szCs w:val="22"/>
          <w:lang w:val="fr-CA"/>
        </w:rPr>
        <w:t xml:space="preserve"> </w:t>
      </w:r>
    </w:p>
    <w:p w14:paraId="744BA322" w14:textId="77777777" w:rsidR="00107E6D" w:rsidRPr="00AD4A52" w:rsidRDefault="003D3018" w:rsidP="0089377A">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Acheteurs d’une première maison – </w:t>
      </w:r>
      <w:r w:rsidR="00107E6D" w:rsidRPr="00AD4A52">
        <w:rPr>
          <w:rFonts w:ascii="Times New Roman" w:hAnsi="Times New Roman" w:cs="Times New Roman"/>
          <w:szCs w:val="22"/>
          <w:lang w:val="fr-CA"/>
        </w:rPr>
        <w:t>Remboursement sur demande</w:t>
      </w:r>
    </w:p>
    <w:p w14:paraId="744BA32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lastRenderedPageBreak/>
        <w:t>1</w:t>
      </w:r>
      <w:r w:rsidR="003D3018" w:rsidRPr="00AD4A52">
        <w:rPr>
          <w:rFonts w:ascii="Times New Roman" w:hAnsi="Times New Roman" w:cs="Times New Roman"/>
          <w:b/>
          <w:bCs/>
          <w:szCs w:val="22"/>
          <w:lang w:val="fr-CA"/>
        </w:rPr>
        <w:t>7</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Le destinataire d’un transfert qui a droit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mais qui n’en fait pas la demande à la date d’enregistrement peut, dans les dix-huit (18) mois suivant cette date, présenter à l’administrateur, conformément au paragraphe (3), une demande de remboursement de la taxe payée par lui sur le transfert taxable. </w:t>
      </w:r>
    </w:p>
    <w:p w14:paraId="744BA32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 à la date d’enregistrement, le destinataire d’un transfert n’a pas droit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pour la seule raison qu’il ne satisfait pas</w:t>
      </w:r>
      <w:r w:rsidR="003D3018" w:rsidRPr="00AD4A52">
        <w:rPr>
          <w:rFonts w:ascii="Times New Roman" w:hAnsi="Times New Roman" w:cs="Times New Roman"/>
          <w:szCs w:val="22"/>
          <w:lang w:val="fr-CA"/>
        </w:rPr>
        <w:t xml:space="preserve">, à cette date, </w:t>
      </w:r>
      <w:r w:rsidRPr="00AD4A52">
        <w:rPr>
          <w:rFonts w:ascii="Times New Roman" w:hAnsi="Times New Roman" w:cs="Times New Roman"/>
          <w:szCs w:val="22"/>
          <w:lang w:val="fr-CA"/>
        </w:rPr>
        <w:t>à l’exigence prévue à l’alinéa a) de la définition de « acheteur d’une première maison »</w:t>
      </w:r>
      <w:r w:rsidR="003D3018" w:rsidRPr="00AD4A52">
        <w:rPr>
          <w:rFonts w:ascii="Times New Roman" w:hAnsi="Times New Roman" w:cs="Times New Roman"/>
          <w:szCs w:val="22"/>
          <w:lang w:val="fr-CA"/>
        </w:rPr>
        <w:t xml:space="preserve"> à l’article 14</w:t>
      </w:r>
      <w:r w:rsidRPr="00AD4A52">
        <w:rPr>
          <w:rFonts w:ascii="Times New Roman" w:hAnsi="Times New Roman" w:cs="Times New Roman"/>
          <w:szCs w:val="22"/>
          <w:lang w:val="fr-CA"/>
        </w:rPr>
        <w:t>, il peut présenter à l’administrateur, conformément au paragraphe (3), une demande de remboursement de la taxe payée par lui sur le transfert taxable si, à la fois :</w:t>
      </w:r>
    </w:p>
    <w:p w14:paraId="744BA32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il satisfait à l’exigence prévue à l’alinéa a) de cette définition au plus tard au premier anniversaire de la date d’enregistrement; </w:t>
      </w:r>
    </w:p>
    <w:p w14:paraId="744BA32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il présente sa demande de remboursement dans les dix-huit (18) mois suivant la date d’enregistrement. </w:t>
      </w:r>
    </w:p>
    <w:p w14:paraId="744BA327"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Le destinataire d’un transfert qui demande un remboursement en vertu des paragraphes (1) ou (2) doit présenter à l’administrateur :</w:t>
      </w:r>
    </w:p>
    <w:p w14:paraId="744BA32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une demande de remboursement par écrit, établie en la forme exigée par l’administrateur et signée par le destinataire du transfert;</w:t>
      </w:r>
    </w:p>
    <w:p w14:paraId="744BA32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une demande d’exemption en la forme exigée par l’administrateur; </w:t>
      </w:r>
    </w:p>
    <w:p w14:paraId="744BA32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tous renseignements ou justificatifs supplémentaires qui sont nécessaires pour convaincre l’administrateur de son admissibilité à demander l’exemption.</w:t>
      </w:r>
    </w:p>
    <w:p w14:paraId="744BA32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(1) et des renseignements supplémentaires mentionnés au paragraphe (3), l’administrateur :</w:t>
      </w:r>
    </w:p>
    <w:p w14:paraId="744BA32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 aurait été admissible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à la date d’enregistrement, lui verse un remboursement de la taxe payée qui correspond au montant de l’exemption de taxe qui aurait été accordée si la demande d’exemption avait été présentée à la date d’enregistrement; </w:t>
      </w:r>
    </w:p>
    <w:p w14:paraId="744BA32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que le destinataire du transfert </w:t>
      </w:r>
      <w:r w:rsidR="00E71E41" w:rsidRPr="00AD4A52">
        <w:rPr>
          <w:rFonts w:ascii="Times New Roman" w:hAnsi="Times New Roman" w:cs="Times New Roman"/>
          <w:szCs w:val="22"/>
          <w:lang w:val="fr-CA"/>
        </w:rPr>
        <w:t>aurait été</w:t>
      </w:r>
      <w:r w:rsidRPr="00AD4A52">
        <w:rPr>
          <w:rFonts w:ascii="Times New Roman" w:hAnsi="Times New Roman" w:cs="Times New Roman"/>
          <w:szCs w:val="22"/>
          <w:lang w:val="fr-CA"/>
        </w:rPr>
        <w:t xml:space="preserve"> admissible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à la date d’enregistrement, refuse la demande et lui transmet un avis écrit exposant les motifs du refus.</w:t>
      </w:r>
    </w:p>
    <w:p w14:paraId="744BA32E"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(2) et des renseignements supplémentaires mentionnés au paragraphe (3), l’administrateur :</w:t>
      </w:r>
    </w:p>
    <w:p w14:paraId="744BA32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 aurait été admissible à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à la date d’enregistrement si ce n’était du défaut de satisfaire</w:t>
      </w:r>
      <w:r w:rsidR="003D3018" w:rsidRPr="00AD4A52">
        <w:rPr>
          <w:rFonts w:ascii="Times New Roman" w:hAnsi="Times New Roman" w:cs="Times New Roman"/>
          <w:szCs w:val="22"/>
          <w:lang w:val="fr-CA"/>
        </w:rPr>
        <w:t>, à cette date,</w:t>
      </w:r>
      <w:r w:rsidRPr="00AD4A52">
        <w:rPr>
          <w:rFonts w:ascii="Times New Roman" w:hAnsi="Times New Roman" w:cs="Times New Roman"/>
          <w:szCs w:val="22"/>
          <w:lang w:val="fr-CA"/>
        </w:rPr>
        <w:t xml:space="preserve"> à l’exigence prévue à l’alinéa a) de la définition de « acheteur d’une première maison »</w:t>
      </w:r>
      <w:r w:rsidR="003D3018" w:rsidRPr="00AD4A52">
        <w:rPr>
          <w:rFonts w:ascii="Times New Roman" w:hAnsi="Times New Roman" w:cs="Times New Roman"/>
          <w:szCs w:val="22"/>
          <w:lang w:val="fr-CA"/>
        </w:rPr>
        <w:t xml:space="preserve"> à l’article 14</w:t>
      </w:r>
      <w:r w:rsidRPr="00AD4A52">
        <w:rPr>
          <w:rFonts w:ascii="Times New Roman" w:hAnsi="Times New Roman" w:cs="Times New Roman"/>
          <w:szCs w:val="22"/>
          <w:lang w:val="fr-CA"/>
        </w:rPr>
        <w:t xml:space="preserve">, lui verse un remboursement de la taxe payée qui correspond au montant de l’exemption de taxe qui aurait été accordée s’il avait satisfait à cette exigence à la date d’enregistrement; </w:t>
      </w:r>
    </w:p>
    <w:p w14:paraId="744BA33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que le destinataire du transfert </w:t>
      </w:r>
      <w:proofErr w:type="gramStart"/>
      <w:r w:rsidRPr="00AD4A52">
        <w:rPr>
          <w:rFonts w:ascii="Times New Roman" w:hAnsi="Times New Roman" w:cs="Times New Roman"/>
          <w:szCs w:val="22"/>
          <w:lang w:val="fr-CA"/>
        </w:rPr>
        <w:t>satisfaisait</w:t>
      </w:r>
      <w:proofErr w:type="gramEnd"/>
      <w:r w:rsidRPr="00AD4A52">
        <w:rPr>
          <w:rFonts w:ascii="Times New Roman" w:hAnsi="Times New Roman" w:cs="Times New Roman"/>
          <w:szCs w:val="22"/>
          <w:lang w:val="fr-CA"/>
        </w:rPr>
        <w:t xml:space="preserve"> à cette exigence au plus tard au premier anniversaire de la date d’enregistrement, refuse la demande et lui transmet un avis écrit exposant les motifs du refus. </w:t>
      </w:r>
    </w:p>
    <w:p w14:paraId="744BA331"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(6)  L’avis transmis aux termes des alinéas (4)b) ou (5)b) est réputé constituer un avis de cotisation </w:t>
      </w:r>
      <w:r w:rsidR="003D4D5E" w:rsidRPr="00AD4A52">
        <w:rPr>
          <w:rFonts w:ascii="Times New Roman" w:hAnsi="Times New Roman" w:cs="Times New Roman"/>
          <w:szCs w:val="22"/>
          <w:lang w:val="fr-CA"/>
        </w:rPr>
        <w:t>afin</w:t>
      </w:r>
      <w:r w:rsidRPr="00AD4A52">
        <w:rPr>
          <w:rFonts w:ascii="Times New Roman" w:hAnsi="Times New Roman" w:cs="Times New Roman"/>
          <w:szCs w:val="22"/>
          <w:lang w:val="fr-CA"/>
        </w:rPr>
        <w:t xml:space="preserve"> de permettre au contribuable de présenter une demande de réexamen </w:t>
      </w:r>
      <w:r w:rsidR="00F44DF1" w:rsidRPr="00AD4A52">
        <w:rPr>
          <w:rFonts w:ascii="Times New Roman" w:hAnsi="Times New Roman" w:cs="Times New Roman"/>
          <w:szCs w:val="22"/>
          <w:lang w:val="fr-CA"/>
        </w:rPr>
        <w:t>au titre</w:t>
      </w:r>
      <w:r w:rsidRPr="00AD4A52">
        <w:rPr>
          <w:rFonts w:ascii="Times New Roman" w:hAnsi="Times New Roman" w:cs="Times New Roman"/>
          <w:szCs w:val="22"/>
          <w:lang w:val="fr-CA"/>
        </w:rPr>
        <w:t xml:space="preserve"> de la présente loi.</w:t>
      </w:r>
    </w:p>
    <w:p w14:paraId="744BA332" w14:textId="77777777" w:rsidR="00107E6D" w:rsidRPr="00AD4A52" w:rsidRDefault="003D3018" w:rsidP="0089377A">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Acheteurs d’une première maison – </w:t>
      </w:r>
      <w:r w:rsidR="00107E6D" w:rsidRPr="00AD4A52">
        <w:rPr>
          <w:rFonts w:ascii="Times New Roman" w:hAnsi="Times New Roman" w:cs="Times New Roman"/>
          <w:szCs w:val="22"/>
          <w:lang w:val="fr-CA"/>
        </w:rPr>
        <w:t xml:space="preserve">Destinataire d’un transfert inadmissible </w:t>
      </w:r>
    </w:p>
    <w:p w14:paraId="744BA333"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1</w:t>
      </w:r>
      <w:r w:rsidR="003D3018"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Après le premier anniversaire de la date d’enregistrement, l’administrateur confirme auprès de chaque destinataire de transfert qui a obtenu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ou un remboursement au titre de l’article 1</w:t>
      </w:r>
      <w:r w:rsidR="003D3018"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que les exigences de l’article 1</w:t>
      </w:r>
      <w:r w:rsidR="003D3018" w:rsidRPr="00AD4A52">
        <w:rPr>
          <w:rFonts w:ascii="Times New Roman" w:hAnsi="Times New Roman" w:cs="Times New Roman"/>
          <w:szCs w:val="22"/>
          <w:lang w:val="fr-CA"/>
        </w:rPr>
        <w:t>6</w:t>
      </w:r>
      <w:r w:rsidRPr="00AD4A52">
        <w:rPr>
          <w:rFonts w:ascii="Times New Roman" w:hAnsi="Times New Roman" w:cs="Times New Roman"/>
          <w:szCs w:val="22"/>
          <w:lang w:val="fr-CA"/>
        </w:rPr>
        <w:t xml:space="preserve"> ont été respectées.</w:t>
      </w:r>
    </w:p>
    <w:p w14:paraId="744BA334"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S’il détermine que le destinataire d’un transfert qui a obtenu une exemption au titre de l’article 1</w:t>
      </w:r>
      <w:r w:rsidR="003D3018"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ou un remboursement au titre de l’article 1</w:t>
      </w:r>
      <w:r w:rsidR="003D3018" w:rsidRPr="00AD4A52">
        <w:rPr>
          <w:rFonts w:ascii="Times New Roman" w:hAnsi="Times New Roman" w:cs="Times New Roman"/>
          <w:szCs w:val="22"/>
          <w:lang w:val="fr-CA"/>
        </w:rPr>
        <w:t>7</w:t>
      </w:r>
      <w:r w:rsidRPr="00AD4A52">
        <w:rPr>
          <w:rFonts w:ascii="Times New Roman" w:hAnsi="Times New Roman" w:cs="Times New Roman"/>
          <w:szCs w:val="22"/>
          <w:lang w:val="fr-CA"/>
        </w:rPr>
        <w:t xml:space="preserve"> : </w:t>
      </w:r>
    </w:p>
    <w:p w14:paraId="744BA33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n’avait pas droit à l’exemption à la date d’enregistrement, </w:t>
      </w:r>
    </w:p>
    <w:p w14:paraId="744BA33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omet, refuse ou cesse de respecter les exigences de l’article 1</w:t>
      </w:r>
      <w:r w:rsidR="003D3018" w:rsidRPr="00AD4A52">
        <w:rPr>
          <w:rFonts w:ascii="Times New Roman" w:hAnsi="Times New Roman" w:cs="Times New Roman"/>
          <w:szCs w:val="22"/>
          <w:lang w:val="fr-CA"/>
        </w:rPr>
        <w:t>6</w:t>
      </w:r>
      <w:r w:rsidRPr="00AD4A52">
        <w:rPr>
          <w:rFonts w:ascii="Times New Roman" w:hAnsi="Times New Roman" w:cs="Times New Roman"/>
          <w:szCs w:val="22"/>
          <w:lang w:val="fr-CA"/>
        </w:rPr>
        <w:t xml:space="preserve">, </w:t>
      </w:r>
    </w:p>
    <w:p w14:paraId="744BA337"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l’administrateur</w:t>
      </w:r>
      <w:r w:rsidR="003D4D5E"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lui délivre un avis de cotisation, et le destinataire du transfert doit payer à la Première Nation la taxe qui aurait été payable s’il n’avait pas obtenu l’exemption ou le remboursement, plus l’intérêt calculé sur la taxe depuis la date d’enregistrement ainsi que toute pénalité imposée </w:t>
      </w:r>
      <w:r w:rsidR="00CD2CC8" w:rsidRPr="00AD4A52">
        <w:rPr>
          <w:rFonts w:ascii="Times New Roman" w:hAnsi="Times New Roman" w:cs="Times New Roman"/>
          <w:szCs w:val="22"/>
          <w:lang w:val="fr-CA"/>
        </w:rPr>
        <w:t xml:space="preserve">aux termes </w:t>
      </w:r>
      <w:r w:rsidRPr="00AD4A52">
        <w:rPr>
          <w:rFonts w:ascii="Times New Roman" w:hAnsi="Times New Roman" w:cs="Times New Roman"/>
          <w:szCs w:val="22"/>
          <w:lang w:val="fr-CA"/>
        </w:rPr>
        <w:t>de l’article 3</w:t>
      </w:r>
      <w:r w:rsidR="009B79EA" w:rsidRPr="00AD4A52">
        <w:rPr>
          <w:rFonts w:ascii="Times New Roman" w:hAnsi="Times New Roman" w:cs="Times New Roman"/>
          <w:szCs w:val="22"/>
          <w:lang w:val="fr-CA"/>
        </w:rPr>
        <w:t>9</w:t>
      </w:r>
      <w:r w:rsidRPr="00AD4A52">
        <w:rPr>
          <w:rFonts w:ascii="Times New Roman" w:hAnsi="Times New Roman" w:cs="Times New Roman"/>
          <w:szCs w:val="22"/>
          <w:lang w:val="fr-CA"/>
        </w:rPr>
        <w:t xml:space="preserve">. </w:t>
      </w:r>
    </w:p>
    <w:p w14:paraId="744BA338" w14:textId="77777777" w:rsidR="00107E6D" w:rsidRPr="00AD4A52" w:rsidRDefault="00107E6D" w:rsidP="0089377A">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Le paragraphe (2) ne s’applique pas </w:t>
      </w:r>
      <w:r w:rsidR="00B9341B" w:rsidRPr="00AD4A52">
        <w:rPr>
          <w:rFonts w:ascii="Times New Roman" w:hAnsi="Times New Roman" w:cs="Times New Roman"/>
          <w:szCs w:val="22"/>
          <w:lang w:val="fr-CA"/>
        </w:rPr>
        <w:t>si</w:t>
      </w:r>
      <w:r w:rsidRPr="00AD4A52">
        <w:rPr>
          <w:rFonts w:ascii="Times New Roman" w:hAnsi="Times New Roman" w:cs="Times New Roman"/>
          <w:szCs w:val="22"/>
          <w:lang w:val="fr-CA"/>
        </w:rPr>
        <w:t xml:space="preserve"> le destinataire du transfert ne </w:t>
      </w:r>
      <w:r w:rsidR="008D111F" w:rsidRPr="00AD4A52">
        <w:rPr>
          <w:rFonts w:ascii="Times New Roman" w:hAnsi="Times New Roman" w:cs="Times New Roman"/>
          <w:szCs w:val="22"/>
          <w:lang w:val="fr-CA"/>
        </w:rPr>
        <w:t>satisfait pas aux</w:t>
      </w:r>
      <w:r w:rsidRPr="00AD4A52">
        <w:rPr>
          <w:rFonts w:ascii="Times New Roman" w:hAnsi="Times New Roman" w:cs="Times New Roman"/>
          <w:szCs w:val="22"/>
          <w:lang w:val="fr-CA"/>
        </w:rPr>
        <w:t xml:space="preserve"> exigences de l’article 1</w:t>
      </w:r>
      <w:r w:rsidR="009B79EA" w:rsidRPr="00AD4A52">
        <w:rPr>
          <w:rFonts w:ascii="Times New Roman" w:hAnsi="Times New Roman" w:cs="Times New Roman"/>
          <w:szCs w:val="22"/>
          <w:lang w:val="fr-CA"/>
        </w:rPr>
        <w:t>6</w:t>
      </w:r>
      <w:r w:rsidRPr="00AD4A52">
        <w:rPr>
          <w:rFonts w:ascii="Times New Roman" w:hAnsi="Times New Roman" w:cs="Times New Roman"/>
          <w:szCs w:val="22"/>
          <w:lang w:val="fr-CA"/>
        </w:rPr>
        <w:t xml:space="preserve"> pour la seule raison qu’il :</w:t>
      </w:r>
    </w:p>
    <w:p w14:paraId="744BA33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décède avant le premier anniversaire de la date d’enregistrement; </w:t>
      </w:r>
    </w:p>
    <w:p w14:paraId="744BA33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transfère l’intérêt </w:t>
      </w:r>
      <w:r w:rsidR="00D678EA"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à son époux ou ex-époux aux termes d’une entente de séparation écrite ou d’une ordonnance judiciaire dans le cadre d’une loi fédérale, provinciale ou de la Première Nation régissant le partage des biens matrimoniaux.</w:t>
      </w:r>
    </w:p>
    <w:p w14:paraId="744BA33B" w14:textId="77777777" w:rsidR="004818F7" w:rsidRPr="00AD4A52" w:rsidRDefault="004818F7" w:rsidP="004818F7">
      <w:pPr>
        <w:pStyle w:val="Laws-para"/>
        <w:rPr>
          <w:rFonts w:ascii="Times New Roman" w:hAnsi="Times New Roman" w:cs="Times New Roman"/>
          <w:b/>
          <w:szCs w:val="22"/>
          <w:lang w:val="fr-CA"/>
        </w:rPr>
      </w:pPr>
      <w:r w:rsidRPr="00AD4A52">
        <w:rPr>
          <w:rFonts w:ascii="Times New Roman" w:hAnsi="Times New Roman" w:cs="Times New Roman"/>
          <w:b/>
          <w:szCs w:val="22"/>
          <w:lang w:val="fr-CA"/>
        </w:rPr>
        <w:t>[Note à la Première Nation : Les articles 19 à 24 prévoient l’octroi d’une exemption aux acheteurs d’une maison</w:t>
      </w:r>
      <w:r w:rsidR="007B5C22" w:rsidRPr="00AD4A52">
        <w:rPr>
          <w:rFonts w:ascii="Times New Roman" w:hAnsi="Times New Roman" w:cs="Times New Roman"/>
          <w:b/>
          <w:szCs w:val="22"/>
          <w:lang w:val="fr-CA"/>
        </w:rPr>
        <w:t xml:space="preserve"> neuve</w:t>
      </w:r>
      <w:r w:rsidRPr="00AD4A52">
        <w:rPr>
          <w:rFonts w:ascii="Times New Roman" w:hAnsi="Times New Roman" w:cs="Times New Roman"/>
          <w:b/>
          <w:szCs w:val="22"/>
          <w:lang w:val="fr-CA"/>
        </w:rPr>
        <w:t xml:space="preserve">,  ce qui est similaire au programme d’exemption offert par la province. Pour décider s’il est souhaitable d’inclure cette exemption dans </w:t>
      </w:r>
      <w:r w:rsidR="00F44DF1" w:rsidRPr="00AD4A52">
        <w:rPr>
          <w:rFonts w:ascii="Times New Roman" w:hAnsi="Times New Roman" w:cs="Times New Roman"/>
          <w:b/>
          <w:szCs w:val="22"/>
          <w:lang w:val="fr-CA"/>
        </w:rPr>
        <w:t>sa</w:t>
      </w:r>
      <w:r w:rsidRPr="00AD4A52">
        <w:rPr>
          <w:rFonts w:ascii="Times New Roman" w:hAnsi="Times New Roman" w:cs="Times New Roman"/>
          <w:b/>
          <w:szCs w:val="22"/>
          <w:lang w:val="fr-CA"/>
        </w:rPr>
        <w:t xml:space="preserve"> loi, l</w:t>
      </w:r>
      <w:r w:rsidR="00F44DF1" w:rsidRPr="00AD4A52">
        <w:rPr>
          <w:rFonts w:ascii="Times New Roman" w:hAnsi="Times New Roman" w:cs="Times New Roman"/>
          <w:b/>
          <w:szCs w:val="22"/>
          <w:lang w:val="fr-CA"/>
        </w:rPr>
        <w:t>a</w:t>
      </w:r>
      <w:r w:rsidRPr="00AD4A52">
        <w:rPr>
          <w:rFonts w:ascii="Times New Roman" w:hAnsi="Times New Roman" w:cs="Times New Roman"/>
          <w:b/>
          <w:szCs w:val="22"/>
          <w:lang w:val="fr-CA"/>
        </w:rPr>
        <w:t xml:space="preserve"> Première Nation voudr</w:t>
      </w:r>
      <w:r w:rsidR="00F44DF1" w:rsidRPr="00AD4A52">
        <w:rPr>
          <w:rFonts w:ascii="Times New Roman" w:hAnsi="Times New Roman" w:cs="Times New Roman"/>
          <w:b/>
          <w:szCs w:val="22"/>
          <w:lang w:val="fr-CA"/>
        </w:rPr>
        <w:t>a</w:t>
      </w:r>
      <w:r w:rsidRPr="00AD4A52">
        <w:rPr>
          <w:rFonts w:ascii="Times New Roman" w:hAnsi="Times New Roman" w:cs="Times New Roman"/>
          <w:b/>
          <w:szCs w:val="22"/>
          <w:lang w:val="fr-CA"/>
        </w:rPr>
        <w:t xml:space="preserve"> peut-être évaluer les répercussions fiscales possibles, puisqu’il s’agit d’une exemption de 100 % pour toutes les maisons</w:t>
      </w:r>
      <w:r w:rsidR="00F44DF1" w:rsidRPr="00AD4A52">
        <w:rPr>
          <w:rFonts w:ascii="Times New Roman" w:hAnsi="Times New Roman" w:cs="Times New Roman"/>
          <w:b/>
          <w:szCs w:val="22"/>
          <w:lang w:val="fr-CA"/>
        </w:rPr>
        <w:t xml:space="preserve"> neuves</w:t>
      </w:r>
      <w:r w:rsidRPr="00AD4A52">
        <w:rPr>
          <w:rFonts w:ascii="Times New Roman" w:hAnsi="Times New Roman" w:cs="Times New Roman"/>
          <w:b/>
          <w:szCs w:val="22"/>
          <w:lang w:val="fr-CA"/>
        </w:rPr>
        <w:t xml:space="preserve"> ayant une juste valeur marchande d’au plus 750 000 $, et d’une exemption partielle pour les maisons </w:t>
      </w:r>
      <w:r w:rsidR="00F44DF1" w:rsidRPr="00AD4A52">
        <w:rPr>
          <w:rFonts w:ascii="Times New Roman" w:hAnsi="Times New Roman" w:cs="Times New Roman"/>
          <w:b/>
          <w:szCs w:val="22"/>
          <w:lang w:val="fr-CA"/>
        </w:rPr>
        <w:t xml:space="preserve">neuves </w:t>
      </w:r>
      <w:r w:rsidRPr="00AD4A52">
        <w:rPr>
          <w:rFonts w:ascii="Times New Roman" w:hAnsi="Times New Roman" w:cs="Times New Roman"/>
          <w:b/>
          <w:szCs w:val="22"/>
          <w:lang w:val="fr-CA"/>
        </w:rPr>
        <w:t xml:space="preserve">ayant une juste valeur marchande de plus de 750 000 $ </w:t>
      </w:r>
      <w:r w:rsidR="00F44DF1" w:rsidRPr="00AD4A52">
        <w:rPr>
          <w:rFonts w:ascii="Times New Roman" w:hAnsi="Times New Roman" w:cs="Times New Roman"/>
          <w:b/>
          <w:szCs w:val="22"/>
          <w:lang w:val="fr-CA"/>
        </w:rPr>
        <w:t>sans excéder</w:t>
      </w:r>
      <w:r w:rsidRPr="00AD4A52">
        <w:rPr>
          <w:rFonts w:ascii="Times New Roman" w:hAnsi="Times New Roman" w:cs="Times New Roman"/>
          <w:b/>
          <w:szCs w:val="22"/>
          <w:lang w:val="fr-CA"/>
        </w:rPr>
        <w:t xml:space="preserve"> 800 000 $. L</w:t>
      </w:r>
      <w:r w:rsidR="00F44DF1" w:rsidRPr="00AD4A52">
        <w:rPr>
          <w:rFonts w:ascii="Times New Roman" w:hAnsi="Times New Roman" w:cs="Times New Roman"/>
          <w:b/>
          <w:szCs w:val="22"/>
          <w:lang w:val="fr-CA"/>
        </w:rPr>
        <w:t>a</w:t>
      </w:r>
      <w:r w:rsidRPr="00AD4A52">
        <w:rPr>
          <w:rFonts w:ascii="Times New Roman" w:hAnsi="Times New Roman" w:cs="Times New Roman"/>
          <w:b/>
          <w:szCs w:val="22"/>
          <w:lang w:val="fr-CA"/>
        </w:rPr>
        <w:t xml:space="preserve"> Première Nation</w:t>
      </w:r>
      <w:r w:rsidR="00F44DF1" w:rsidRPr="00AD4A52">
        <w:rPr>
          <w:rFonts w:ascii="Times New Roman" w:hAnsi="Times New Roman" w:cs="Times New Roman"/>
          <w:b/>
          <w:szCs w:val="22"/>
          <w:lang w:val="fr-CA"/>
        </w:rPr>
        <w:t xml:space="preserve"> </w:t>
      </w:r>
      <w:r w:rsidRPr="00AD4A52">
        <w:rPr>
          <w:rFonts w:ascii="Times New Roman" w:hAnsi="Times New Roman" w:cs="Times New Roman"/>
          <w:b/>
          <w:szCs w:val="22"/>
          <w:lang w:val="fr-CA"/>
        </w:rPr>
        <w:t>qui ne souhaite</w:t>
      </w:r>
      <w:r w:rsidR="00F44DF1" w:rsidRPr="00AD4A52">
        <w:rPr>
          <w:rFonts w:ascii="Times New Roman" w:hAnsi="Times New Roman" w:cs="Times New Roman"/>
          <w:b/>
          <w:szCs w:val="22"/>
          <w:lang w:val="fr-CA"/>
        </w:rPr>
        <w:t xml:space="preserve"> </w:t>
      </w:r>
      <w:r w:rsidRPr="00AD4A52">
        <w:rPr>
          <w:rFonts w:ascii="Times New Roman" w:hAnsi="Times New Roman" w:cs="Times New Roman"/>
          <w:b/>
          <w:szCs w:val="22"/>
          <w:lang w:val="fr-CA"/>
        </w:rPr>
        <w:t>pas offrir cette exemption doit supprimer ces articles et renuméroter en conséquence les autres articles de la présente loi.]</w:t>
      </w:r>
    </w:p>
    <w:p w14:paraId="744BA33C" w14:textId="77777777" w:rsidR="004818F7" w:rsidRPr="00AD4A52" w:rsidRDefault="004818F7" w:rsidP="004818F7">
      <w:pPr>
        <w:pStyle w:val="H3"/>
        <w:rPr>
          <w:rFonts w:ascii="Times New Roman" w:hAnsi="Times New Roman" w:cs="Times New Roman"/>
          <w:szCs w:val="22"/>
          <w:lang w:val="fr-CA"/>
        </w:rPr>
      </w:pPr>
      <w:r w:rsidRPr="00AD4A52">
        <w:rPr>
          <w:rFonts w:ascii="Times New Roman" w:hAnsi="Times New Roman" w:cs="Times New Roman"/>
          <w:szCs w:val="22"/>
          <w:lang w:val="fr-CA"/>
        </w:rPr>
        <w:t>Exemption pour</w:t>
      </w:r>
      <w:r w:rsidR="009B6E9B" w:rsidRPr="00AD4A52">
        <w:rPr>
          <w:rFonts w:ascii="Times New Roman" w:hAnsi="Times New Roman" w:cs="Times New Roman"/>
          <w:szCs w:val="22"/>
          <w:lang w:val="fr-CA"/>
        </w:rPr>
        <w:t xml:space="preserve"> </w:t>
      </w:r>
      <w:r w:rsidR="007B5C22" w:rsidRPr="00AD4A52">
        <w:rPr>
          <w:rFonts w:ascii="Times New Roman" w:hAnsi="Times New Roman" w:cs="Times New Roman"/>
          <w:szCs w:val="22"/>
          <w:lang w:val="fr-CA"/>
        </w:rPr>
        <w:t xml:space="preserve">une </w:t>
      </w:r>
      <w:r w:rsidRPr="00AD4A52">
        <w:rPr>
          <w:rFonts w:ascii="Times New Roman" w:hAnsi="Times New Roman" w:cs="Times New Roman"/>
          <w:szCs w:val="22"/>
          <w:lang w:val="fr-CA"/>
        </w:rPr>
        <w:t>maison</w:t>
      </w:r>
      <w:r w:rsidR="007B5C22" w:rsidRPr="00AD4A52">
        <w:rPr>
          <w:rFonts w:ascii="Times New Roman" w:hAnsi="Times New Roman" w:cs="Times New Roman"/>
          <w:szCs w:val="22"/>
          <w:lang w:val="fr-CA"/>
        </w:rPr>
        <w:t xml:space="preserve"> neuve</w:t>
      </w:r>
      <w:r w:rsidRPr="00AD4A52">
        <w:rPr>
          <w:rFonts w:ascii="Times New Roman" w:hAnsi="Times New Roman" w:cs="Times New Roman"/>
          <w:szCs w:val="22"/>
          <w:lang w:val="fr-CA"/>
        </w:rPr>
        <w:t xml:space="preserve"> – Définitions</w:t>
      </w:r>
    </w:p>
    <w:p w14:paraId="744BA33D" w14:textId="77777777" w:rsidR="004818F7" w:rsidRPr="00AD4A52" w:rsidRDefault="004818F7" w:rsidP="001169C5">
      <w:pPr>
        <w:pStyle w:val="H3"/>
        <w:ind w:firstLine="426"/>
        <w:rPr>
          <w:rFonts w:ascii="Times New Roman" w:hAnsi="Times New Roman" w:cs="Times New Roman"/>
          <w:b w:val="0"/>
          <w:szCs w:val="22"/>
          <w:lang w:val="fr-CA"/>
        </w:rPr>
      </w:pPr>
      <w:r w:rsidRPr="00AD4A52">
        <w:rPr>
          <w:rFonts w:ascii="Times New Roman" w:hAnsi="Times New Roman" w:cs="Times New Roman"/>
          <w:szCs w:val="22"/>
          <w:lang w:val="fr-CA"/>
        </w:rPr>
        <w:t xml:space="preserve"> </w:t>
      </w:r>
      <w:r w:rsidRPr="00AD4A52">
        <w:rPr>
          <w:rFonts w:ascii="Times New Roman" w:hAnsi="Times New Roman" w:cs="Times New Roman"/>
          <w:bCs w:val="0"/>
          <w:szCs w:val="22"/>
          <w:lang w:val="fr-CA"/>
        </w:rPr>
        <w:t>19.</w:t>
      </w:r>
      <w:r w:rsidRPr="00AD4A52">
        <w:rPr>
          <w:rFonts w:ascii="Times New Roman" w:hAnsi="Times New Roman" w:cs="Times New Roman"/>
          <w:szCs w:val="22"/>
          <w:lang w:val="fr-CA"/>
        </w:rPr>
        <w:t xml:space="preserve"> </w:t>
      </w:r>
      <w:r w:rsidRPr="00AD4A52">
        <w:rPr>
          <w:rFonts w:ascii="Times New Roman" w:hAnsi="Times New Roman" w:cs="Times New Roman"/>
          <w:b w:val="0"/>
          <w:szCs w:val="22"/>
          <w:lang w:val="fr-CA"/>
        </w:rPr>
        <w:t xml:space="preserve">Les définitions qui suivent s’appliquent aux articles </w:t>
      </w:r>
      <w:r w:rsidR="009B6E9B" w:rsidRPr="00AD4A52">
        <w:rPr>
          <w:rFonts w:ascii="Times New Roman" w:hAnsi="Times New Roman" w:cs="Times New Roman"/>
          <w:b w:val="0"/>
          <w:szCs w:val="22"/>
          <w:lang w:val="fr-CA"/>
        </w:rPr>
        <w:t>20</w:t>
      </w:r>
      <w:r w:rsidRPr="00AD4A52">
        <w:rPr>
          <w:rFonts w:ascii="Times New Roman" w:hAnsi="Times New Roman" w:cs="Times New Roman"/>
          <w:b w:val="0"/>
          <w:szCs w:val="22"/>
          <w:lang w:val="fr-CA"/>
        </w:rPr>
        <w:t xml:space="preserve"> à </w:t>
      </w:r>
      <w:r w:rsidR="009B6E9B" w:rsidRPr="00AD4A52">
        <w:rPr>
          <w:rFonts w:ascii="Times New Roman" w:hAnsi="Times New Roman" w:cs="Times New Roman"/>
          <w:b w:val="0"/>
          <w:szCs w:val="22"/>
          <w:lang w:val="fr-CA"/>
        </w:rPr>
        <w:t>24</w:t>
      </w:r>
      <w:r w:rsidRPr="00AD4A52">
        <w:rPr>
          <w:rFonts w:ascii="Times New Roman" w:hAnsi="Times New Roman" w:cs="Times New Roman"/>
          <w:b w:val="0"/>
          <w:szCs w:val="22"/>
          <w:lang w:val="fr-CA"/>
        </w:rPr>
        <w:t xml:space="preserve">. </w:t>
      </w:r>
    </w:p>
    <w:p w14:paraId="744BA33E" w14:textId="77777777" w:rsidR="004818F7" w:rsidRPr="00AD4A52" w:rsidRDefault="004818F7" w:rsidP="004818F7">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 bien admissible » Intérêt </w:t>
      </w:r>
      <w:r w:rsidR="005929E5"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qui</w:t>
      </w:r>
      <w:r w:rsidR="00B53DE4" w:rsidRPr="00AD4A52">
        <w:rPr>
          <w:rFonts w:ascii="Times New Roman" w:hAnsi="Times New Roman" w:cs="Times New Roman"/>
          <w:szCs w:val="22"/>
          <w:lang w:val="fr-CA"/>
        </w:rPr>
        <w:t>, à la fois</w:t>
      </w:r>
      <w:r w:rsidRPr="00AD4A52">
        <w:rPr>
          <w:rFonts w:ascii="Times New Roman" w:hAnsi="Times New Roman" w:cs="Times New Roman"/>
          <w:szCs w:val="22"/>
          <w:lang w:val="fr-CA"/>
        </w:rPr>
        <w:t xml:space="preserve"> :</w:t>
      </w:r>
    </w:p>
    <w:p w14:paraId="744BA33F" w14:textId="77777777" w:rsidR="004818F7" w:rsidRPr="00AD4A52" w:rsidRDefault="004818F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B53DE4" w:rsidRPr="00AD4A52">
        <w:rPr>
          <w:rFonts w:ascii="Times New Roman" w:hAnsi="Times New Roman" w:cs="Times New Roman"/>
          <w:szCs w:val="22"/>
          <w:lang w:val="fr-CA"/>
        </w:rPr>
        <w:t>a</w:t>
      </w:r>
      <w:r w:rsidRPr="00AD4A52">
        <w:rPr>
          <w:rFonts w:ascii="Times New Roman" w:hAnsi="Times New Roman" w:cs="Times New Roman"/>
          <w:szCs w:val="22"/>
          <w:lang w:val="fr-CA"/>
        </w:rPr>
        <w:t xml:space="preserve"> une juste valeur marchande n’excédant pas </w:t>
      </w:r>
      <w:r w:rsidR="009B6E9B" w:rsidRPr="00AD4A52">
        <w:rPr>
          <w:rFonts w:ascii="Times New Roman" w:hAnsi="Times New Roman" w:cs="Times New Roman"/>
          <w:szCs w:val="22"/>
          <w:lang w:val="fr-CA"/>
        </w:rPr>
        <w:t>la somme de la valeur admissible</w:t>
      </w:r>
      <w:r w:rsidR="00B9341B" w:rsidRPr="00AD4A52">
        <w:rPr>
          <w:rFonts w:ascii="Times New Roman" w:hAnsi="Times New Roman" w:cs="Times New Roman"/>
          <w:szCs w:val="22"/>
          <w:lang w:val="fr-CA"/>
        </w:rPr>
        <w:t xml:space="preserve"> </w:t>
      </w:r>
      <w:r w:rsidR="009B6E9B" w:rsidRPr="00AD4A52">
        <w:rPr>
          <w:rFonts w:ascii="Times New Roman" w:hAnsi="Times New Roman" w:cs="Times New Roman"/>
          <w:szCs w:val="22"/>
          <w:lang w:val="fr-CA"/>
        </w:rPr>
        <w:t xml:space="preserve">et </w:t>
      </w:r>
      <w:r w:rsidR="00F44DF1" w:rsidRPr="00AD4A52">
        <w:rPr>
          <w:rFonts w:ascii="Times New Roman" w:hAnsi="Times New Roman" w:cs="Times New Roman"/>
          <w:szCs w:val="22"/>
          <w:lang w:val="fr-CA"/>
        </w:rPr>
        <w:t xml:space="preserve">du montant de </w:t>
      </w:r>
      <w:r w:rsidR="009B6E9B" w:rsidRPr="00AD4A52">
        <w:rPr>
          <w:rFonts w:ascii="Times New Roman" w:hAnsi="Times New Roman" w:cs="Times New Roman"/>
          <w:szCs w:val="22"/>
          <w:lang w:val="fr-CA"/>
        </w:rPr>
        <w:t>cinquante</w:t>
      </w:r>
      <w:r w:rsidRPr="00AD4A52">
        <w:rPr>
          <w:rFonts w:ascii="Times New Roman" w:hAnsi="Times New Roman" w:cs="Times New Roman"/>
          <w:szCs w:val="22"/>
          <w:lang w:val="fr-CA"/>
        </w:rPr>
        <w:t xml:space="preserve"> mille dollars (50 000 $) à la date d’enregistrement;</w:t>
      </w:r>
    </w:p>
    <w:p w14:paraId="744BA340" w14:textId="77777777" w:rsidR="009B79EA" w:rsidRPr="00AD4A52" w:rsidRDefault="009B6E9B"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B53DE4" w:rsidRPr="00AD4A52">
        <w:rPr>
          <w:rFonts w:ascii="Times New Roman" w:hAnsi="Times New Roman" w:cs="Times New Roman"/>
          <w:szCs w:val="22"/>
          <w:lang w:val="fr-CA"/>
        </w:rPr>
        <w:t>a</w:t>
      </w:r>
      <w:r w:rsidRPr="00AD4A52">
        <w:rPr>
          <w:rFonts w:ascii="Times New Roman" w:hAnsi="Times New Roman" w:cs="Times New Roman"/>
          <w:szCs w:val="22"/>
          <w:lang w:val="fr-CA"/>
        </w:rPr>
        <w:t xml:space="preserve"> une superficie totale d’au plus un demi-hectare (0,5 hectare).</w:t>
      </w:r>
    </w:p>
    <w:p w14:paraId="744BA341" w14:textId="77777777" w:rsidR="009B6E9B" w:rsidRPr="00AD4A52" w:rsidRDefault="009B6E9B" w:rsidP="009B6E9B">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 particulier admissible » Particulier qui est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 xml:space="preserve">citoyen canadien ou </w:t>
      </w:r>
      <w:r w:rsidR="00F44DF1" w:rsidRPr="00AD4A52">
        <w:rPr>
          <w:rFonts w:ascii="Times New Roman" w:hAnsi="Times New Roman" w:cs="Times New Roman"/>
          <w:szCs w:val="22"/>
          <w:lang w:val="fr-CA"/>
        </w:rPr>
        <w:t xml:space="preserve">un </w:t>
      </w:r>
      <w:r w:rsidRPr="00AD4A52">
        <w:rPr>
          <w:rFonts w:ascii="Times New Roman" w:hAnsi="Times New Roman" w:cs="Times New Roman"/>
          <w:szCs w:val="22"/>
          <w:lang w:val="fr-CA"/>
        </w:rPr>
        <w:t xml:space="preserve">résident permanent du Canada. </w:t>
      </w:r>
    </w:p>
    <w:p w14:paraId="744BA342" w14:textId="77777777" w:rsidR="009B6E9B" w:rsidRPr="00AD4A52" w:rsidRDefault="009B6E9B" w:rsidP="005465F8">
      <w:pPr>
        <w:pStyle w:val="Laws-para"/>
        <w:ind w:left="426" w:hanging="426"/>
        <w:rPr>
          <w:rFonts w:ascii="Times New Roman" w:hAnsi="Times New Roman" w:cs="Times New Roman"/>
          <w:szCs w:val="22"/>
          <w:lang w:val="fr-CA"/>
        </w:rPr>
      </w:pPr>
      <w:r w:rsidRPr="00AD4A52">
        <w:rPr>
          <w:rFonts w:ascii="Times New Roman" w:hAnsi="Times New Roman" w:cs="Times New Roman"/>
          <w:szCs w:val="22"/>
          <w:lang w:val="fr-CA"/>
        </w:rPr>
        <w:t xml:space="preserve">« valeur admissible » S’agissant d’un intérêt </w:t>
      </w:r>
      <w:r w:rsidR="005465F8"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w:t>
      </w:r>
      <w:r w:rsidR="00F23D9C" w:rsidRPr="00AD4A52">
        <w:rPr>
          <w:rFonts w:ascii="Times New Roman" w:hAnsi="Times New Roman" w:cs="Times New Roman"/>
          <w:szCs w:val="22"/>
          <w:lang w:val="fr-CA"/>
        </w:rPr>
        <w:t>le</w:t>
      </w:r>
      <w:r w:rsidR="000E4636" w:rsidRPr="00AD4A52">
        <w:rPr>
          <w:rFonts w:ascii="Times New Roman" w:hAnsi="Times New Roman" w:cs="Times New Roman"/>
          <w:szCs w:val="22"/>
          <w:lang w:val="fr-CA"/>
        </w:rPr>
        <w:t xml:space="preserve"> montant de </w:t>
      </w:r>
      <w:r w:rsidRPr="00AD4A52">
        <w:rPr>
          <w:rFonts w:ascii="Times New Roman" w:hAnsi="Times New Roman" w:cs="Times New Roman"/>
          <w:szCs w:val="22"/>
          <w:lang w:val="fr-CA"/>
        </w:rPr>
        <w:t xml:space="preserve">sept cent cinquante mille dollars (750 000 $). </w:t>
      </w:r>
    </w:p>
    <w:p w14:paraId="744BA343" w14:textId="77777777" w:rsidR="001169C5" w:rsidRPr="00AD4A52" w:rsidRDefault="001169C5" w:rsidP="001169C5">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B5C22" w:rsidRPr="00AD4A52">
        <w:rPr>
          <w:rFonts w:ascii="Times New Roman" w:hAnsi="Times New Roman" w:cs="Times New Roman"/>
          <w:szCs w:val="22"/>
          <w:lang w:val="fr-CA"/>
        </w:rPr>
        <w:t>une maison neuve</w:t>
      </w:r>
      <w:r w:rsidRPr="00AD4A52">
        <w:rPr>
          <w:rFonts w:ascii="Times New Roman" w:hAnsi="Times New Roman" w:cs="Times New Roman"/>
          <w:szCs w:val="22"/>
          <w:lang w:val="fr-CA"/>
        </w:rPr>
        <w:t xml:space="preserve"> – Conditions d’admissibilité</w:t>
      </w:r>
    </w:p>
    <w:p w14:paraId="744BA344" w14:textId="77777777" w:rsidR="001169C5" w:rsidRPr="00AD4A52" w:rsidRDefault="001169C5" w:rsidP="001169C5">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lastRenderedPageBreak/>
        <w:t>20.</w:t>
      </w:r>
      <w:r w:rsidRPr="00AD4A52">
        <w:rPr>
          <w:rFonts w:ascii="Times New Roman" w:hAnsi="Times New Roman" w:cs="Times New Roman"/>
          <w:szCs w:val="22"/>
          <w:lang w:val="fr-CA"/>
        </w:rPr>
        <w:t xml:space="preserve">(1) Le destinataire d’un transfert qui demande l’enregistrement du transfert taxable d’un bien admissible </w:t>
      </w:r>
      <w:r w:rsidR="007777F6" w:rsidRPr="00AD4A52">
        <w:rPr>
          <w:rFonts w:ascii="Times New Roman" w:hAnsi="Times New Roman" w:cs="Times New Roman"/>
          <w:szCs w:val="22"/>
          <w:lang w:val="fr-CA"/>
        </w:rPr>
        <w:t>sur lequel se trouve</w:t>
      </w:r>
      <w:r w:rsidRPr="00AD4A52">
        <w:rPr>
          <w:rFonts w:ascii="Times New Roman" w:hAnsi="Times New Roman" w:cs="Times New Roman"/>
          <w:szCs w:val="22"/>
          <w:lang w:val="fr-CA"/>
        </w:rPr>
        <w:t xml:space="preserve"> une amélioration résidentielle est exempté de la taxe prévue par la présente loi si les conditions suivantes sont réunies : </w:t>
      </w:r>
    </w:p>
    <w:p w14:paraId="744BA345"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il s’agit d’un transfert taxable mentionné aux alinéas a) ou b) de la définition de « transfert taxable » au paragraphe 2(1); </w:t>
      </w:r>
    </w:p>
    <w:p w14:paraId="744BA346"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destinataire du transfert est un particulier admissible à la date d’enregistrement;</w:t>
      </w:r>
    </w:p>
    <w:p w14:paraId="744BA347" w14:textId="77777777" w:rsidR="0041011C"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41011C" w:rsidRPr="00AD4A52">
        <w:rPr>
          <w:rFonts w:ascii="Times New Roman" w:hAnsi="Times New Roman" w:cs="Times New Roman"/>
          <w:szCs w:val="22"/>
          <w:lang w:val="fr-CA"/>
        </w:rPr>
        <w:t>le transfert taxable vise :</w:t>
      </w:r>
    </w:p>
    <w:p w14:paraId="744BA348" w14:textId="77777777" w:rsidR="0041011C" w:rsidRPr="00AD4A52" w:rsidRDefault="0041011C" w:rsidP="00E3789E">
      <w:pPr>
        <w:pStyle w:val="Laws-subsectiona"/>
        <w:ind w:left="851" w:hanging="142"/>
        <w:rPr>
          <w:rFonts w:ascii="Times New Roman" w:hAnsi="Times New Roman" w:cs="Times New Roman"/>
          <w:szCs w:val="22"/>
          <w:lang w:val="fr-CA"/>
        </w:rPr>
      </w:pPr>
      <w:r w:rsidRPr="00AD4A52">
        <w:rPr>
          <w:rFonts w:ascii="Times New Roman" w:hAnsi="Times New Roman" w:cs="Times New Roman"/>
          <w:szCs w:val="22"/>
          <w:lang w:val="fr-CA"/>
        </w:rPr>
        <w:t xml:space="preserve">(i) soit un bien admissible </w:t>
      </w:r>
      <w:r w:rsidR="007777F6" w:rsidRPr="00AD4A52">
        <w:rPr>
          <w:rFonts w:ascii="Times New Roman" w:hAnsi="Times New Roman" w:cs="Times New Roman"/>
          <w:szCs w:val="22"/>
          <w:lang w:val="fr-CA"/>
        </w:rPr>
        <w:t>à l’égard du</w:t>
      </w:r>
      <w:r w:rsidRPr="00AD4A52">
        <w:rPr>
          <w:rFonts w:ascii="Times New Roman" w:hAnsi="Times New Roman" w:cs="Times New Roman"/>
          <w:szCs w:val="22"/>
          <w:lang w:val="fr-CA"/>
        </w:rPr>
        <w:t>quel l’amélioration résidentielle :</w:t>
      </w:r>
    </w:p>
    <w:p w14:paraId="744BA349" w14:textId="77777777" w:rsidR="001169C5"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(A) </w:t>
      </w:r>
      <w:r w:rsidR="007777F6" w:rsidRPr="00AD4A52">
        <w:rPr>
          <w:rFonts w:ascii="Times New Roman" w:hAnsi="Times New Roman" w:cs="Times New Roman"/>
          <w:szCs w:val="22"/>
          <w:lang w:val="fr-CA"/>
        </w:rPr>
        <w:t xml:space="preserve">d’une part, y </w:t>
      </w:r>
      <w:r w:rsidRPr="00AD4A52">
        <w:rPr>
          <w:rFonts w:ascii="Times New Roman" w:hAnsi="Times New Roman" w:cs="Times New Roman"/>
          <w:szCs w:val="22"/>
          <w:lang w:val="fr-CA"/>
        </w:rPr>
        <w:t>était construite</w:t>
      </w:r>
      <w:r w:rsidR="001169C5"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ou </w:t>
      </w:r>
      <w:r w:rsidR="007777F6" w:rsidRPr="00AD4A52">
        <w:rPr>
          <w:rFonts w:ascii="Times New Roman" w:hAnsi="Times New Roman" w:cs="Times New Roman"/>
          <w:szCs w:val="22"/>
          <w:lang w:val="fr-CA"/>
        </w:rPr>
        <w:t>installée</w:t>
      </w:r>
      <w:r w:rsidRPr="00AD4A52">
        <w:rPr>
          <w:rFonts w:ascii="Times New Roman" w:hAnsi="Times New Roman" w:cs="Times New Roman"/>
          <w:szCs w:val="22"/>
          <w:lang w:val="fr-CA"/>
        </w:rPr>
        <w:t>,</w:t>
      </w:r>
    </w:p>
    <w:p w14:paraId="744BA34A" w14:textId="77777777" w:rsidR="0041011C"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(B) </w:t>
      </w:r>
      <w:r w:rsidR="007777F6" w:rsidRPr="00AD4A52">
        <w:rPr>
          <w:rFonts w:ascii="Times New Roman" w:hAnsi="Times New Roman" w:cs="Times New Roman"/>
          <w:szCs w:val="22"/>
          <w:lang w:val="fr-CA"/>
        </w:rPr>
        <w:t xml:space="preserve">d’autre part, </w:t>
      </w:r>
      <w:r w:rsidRPr="00AD4A52">
        <w:rPr>
          <w:rFonts w:ascii="Times New Roman" w:hAnsi="Times New Roman" w:cs="Times New Roman"/>
          <w:szCs w:val="22"/>
          <w:lang w:val="fr-CA"/>
        </w:rPr>
        <w:t xml:space="preserve">n’avait pas, à la date d’enregistrement, été utilisée comme habitation depuis le début de sa construction ou de son installation sur le bien </w:t>
      </w:r>
      <w:r w:rsidR="00F75628" w:rsidRPr="00AD4A52">
        <w:rPr>
          <w:rFonts w:ascii="Times New Roman" w:hAnsi="Times New Roman" w:cs="Times New Roman"/>
          <w:szCs w:val="22"/>
          <w:lang w:val="fr-CA"/>
        </w:rPr>
        <w:t>admissible</w:t>
      </w:r>
      <w:r w:rsidRPr="00AD4A52">
        <w:rPr>
          <w:rFonts w:ascii="Times New Roman" w:hAnsi="Times New Roman" w:cs="Times New Roman"/>
          <w:szCs w:val="22"/>
          <w:lang w:val="fr-CA"/>
        </w:rPr>
        <w:t>, selon le cas,</w:t>
      </w:r>
    </w:p>
    <w:p w14:paraId="744BA34B" w14:textId="77777777" w:rsidR="0041011C" w:rsidRPr="00AD4A52" w:rsidRDefault="0041011C" w:rsidP="00E3789E">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(ii) soit un bien admissible découlant d</w:t>
      </w:r>
      <w:r w:rsidR="00FB0681" w:rsidRPr="00AD4A52">
        <w:rPr>
          <w:rFonts w:ascii="Times New Roman" w:hAnsi="Times New Roman" w:cs="Times New Roman"/>
          <w:szCs w:val="22"/>
          <w:lang w:val="fr-CA"/>
        </w:rPr>
        <w:t>u lotissement</w:t>
      </w:r>
      <w:r w:rsidRPr="00AD4A52">
        <w:rPr>
          <w:rFonts w:ascii="Times New Roman" w:hAnsi="Times New Roman" w:cs="Times New Roman"/>
          <w:szCs w:val="22"/>
          <w:lang w:val="fr-CA"/>
        </w:rPr>
        <w:t xml:space="preserve"> d’une parcelle et à l’égard duquel l’amélioration résidentielle :</w:t>
      </w:r>
    </w:p>
    <w:p w14:paraId="744BA34C" w14:textId="77777777" w:rsidR="0041011C"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(A) </w:t>
      </w:r>
      <w:r w:rsidR="00FB5C49" w:rsidRPr="00AD4A52">
        <w:rPr>
          <w:rFonts w:ascii="Times New Roman" w:hAnsi="Times New Roman" w:cs="Times New Roman"/>
          <w:szCs w:val="22"/>
          <w:lang w:val="fr-CA"/>
        </w:rPr>
        <w:t xml:space="preserve">d’une part, </w:t>
      </w:r>
      <w:r w:rsidR="007929E5" w:rsidRPr="00AD4A52">
        <w:rPr>
          <w:rFonts w:ascii="Times New Roman" w:hAnsi="Times New Roman" w:cs="Times New Roman"/>
          <w:szCs w:val="22"/>
          <w:lang w:val="fr-CA"/>
        </w:rPr>
        <w:t xml:space="preserve">est issue </w:t>
      </w:r>
      <w:r w:rsidR="00FB5C49" w:rsidRPr="00AD4A52">
        <w:rPr>
          <w:rFonts w:ascii="Times New Roman" w:hAnsi="Times New Roman" w:cs="Times New Roman"/>
          <w:szCs w:val="22"/>
          <w:lang w:val="fr-CA"/>
        </w:rPr>
        <w:t xml:space="preserve">de </w:t>
      </w:r>
      <w:r w:rsidRPr="00AD4A52">
        <w:rPr>
          <w:rFonts w:ascii="Times New Roman" w:hAnsi="Times New Roman" w:cs="Times New Roman"/>
          <w:szCs w:val="22"/>
          <w:lang w:val="fr-CA"/>
        </w:rPr>
        <w:t xml:space="preserve">la </w:t>
      </w:r>
      <w:r w:rsidR="00FB5C49" w:rsidRPr="00AD4A52">
        <w:rPr>
          <w:rFonts w:ascii="Times New Roman" w:hAnsi="Times New Roman" w:cs="Times New Roman"/>
          <w:szCs w:val="22"/>
          <w:lang w:val="fr-CA"/>
        </w:rPr>
        <w:t>scission</w:t>
      </w:r>
      <w:r w:rsidRPr="00AD4A52">
        <w:rPr>
          <w:rFonts w:ascii="Times New Roman" w:hAnsi="Times New Roman" w:cs="Times New Roman"/>
          <w:szCs w:val="22"/>
          <w:lang w:val="fr-CA"/>
        </w:rPr>
        <w:t xml:space="preserve"> d’un</w:t>
      </w:r>
      <w:r w:rsidR="0070621F" w:rsidRPr="00AD4A52">
        <w:rPr>
          <w:rFonts w:ascii="Times New Roman" w:hAnsi="Times New Roman" w:cs="Times New Roman"/>
          <w:szCs w:val="22"/>
          <w:lang w:val="fr-CA"/>
        </w:rPr>
        <w:t>e</w:t>
      </w:r>
      <w:r w:rsidRPr="00AD4A52">
        <w:rPr>
          <w:rFonts w:ascii="Times New Roman" w:hAnsi="Times New Roman" w:cs="Times New Roman"/>
          <w:szCs w:val="22"/>
          <w:lang w:val="fr-CA"/>
        </w:rPr>
        <w:t xml:space="preserve"> amélioration </w:t>
      </w:r>
      <w:r w:rsidR="00FB5C49" w:rsidRPr="00AD4A52">
        <w:rPr>
          <w:rFonts w:ascii="Times New Roman" w:hAnsi="Times New Roman" w:cs="Times New Roman"/>
          <w:szCs w:val="22"/>
          <w:lang w:val="fr-CA"/>
        </w:rPr>
        <w:t>se trouvant</w:t>
      </w:r>
      <w:r w:rsidR="0070621F" w:rsidRPr="00AD4A52">
        <w:rPr>
          <w:rFonts w:ascii="Times New Roman" w:hAnsi="Times New Roman" w:cs="Times New Roman"/>
          <w:szCs w:val="22"/>
          <w:lang w:val="fr-CA"/>
        </w:rPr>
        <w:t xml:space="preserve"> sur la parcelle </w:t>
      </w:r>
      <w:r w:rsidR="00BB7EFF" w:rsidRPr="00AD4A52">
        <w:rPr>
          <w:rFonts w:ascii="Times New Roman" w:hAnsi="Times New Roman" w:cs="Times New Roman"/>
          <w:szCs w:val="22"/>
          <w:lang w:val="fr-CA"/>
        </w:rPr>
        <w:t>soumise au</w:t>
      </w:r>
      <w:r w:rsidR="00FB0681" w:rsidRPr="00AD4A52">
        <w:rPr>
          <w:rFonts w:ascii="Times New Roman" w:hAnsi="Times New Roman" w:cs="Times New Roman"/>
          <w:szCs w:val="22"/>
          <w:lang w:val="fr-CA"/>
        </w:rPr>
        <w:t xml:space="preserve"> lotissement</w:t>
      </w:r>
      <w:r w:rsidRPr="00AD4A52">
        <w:rPr>
          <w:rFonts w:ascii="Times New Roman" w:hAnsi="Times New Roman" w:cs="Times New Roman"/>
          <w:szCs w:val="22"/>
          <w:lang w:val="fr-CA"/>
        </w:rPr>
        <w:t>,</w:t>
      </w:r>
    </w:p>
    <w:p w14:paraId="744BA34D" w14:textId="77777777" w:rsidR="0041011C" w:rsidRPr="00AD4A52" w:rsidRDefault="0041011C" w:rsidP="00E3789E">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(B) </w:t>
      </w:r>
      <w:r w:rsidR="00FB5C49" w:rsidRPr="00AD4A52">
        <w:rPr>
          <w:rFonts w:ascii="Times New Roman" w:hAnsi="Times New Roman" w:cs="Times New Roman"/>
          <w:szCs w:val="22"/>
          <w:lang w:val="fr-CA"/>
        </w:rPr>
        <w:t xml:space="preserve">d’autre part, </w:t>
      </w:r>
      <w:r w:rsidRPr="00AD4A52">
        <w:rPr>
          <w:rFonts w:ascii="Times New Roman" w:hAnsi="Times New Roman" w:cs="Times New Roman"/>
          <w:szCs w:val="22"/>
          <w:lang w:val="fr-CA"/>
        </w:rPr>
        <w:t>n’avait pas, à la date d’enregistrement, été utilisée comme habitation depuis l</w:t>
      </w:r>
      <w:r w:rsidR="00FB0681" w:rsidRPr="00AD4A52">
        <w:rPr>
          <w:rFonts w:ascii="Times New Roman" w:hAnsi="Times New Roman" w:cs="Times New Roman"/>
          <w:szCs w:val="22"/>
          <w:lang w:val="fr-CA"/>
        </w:rPr>
        <w:t>e lotissement</w:t>
      </w:r>
      <w:r w:rsidR="0070621F" w:rsidRPr="00AD4A52">
        <w:rPr>
          <w:rFonts w:ascii="Times New Roman" w:hAnsi="Times New Roman" w:cs="Times New Roman"/>
          <w:szCs w:val="22"/>
          <w:lang w:val="fr-CA"/>
        </w:rPr>
        <w:t xml:space="preserve"> de la parcelle</w:t>
      </w:r>
      <w:r w:rsidRPr="00AD4A52">
        <w:rPr>
          <w:rFonts w:ascii="Times New Roman" w:hAnsi="Times New Roman" w:cs="Times New Roman"/>
          <w:szCs w:val="22"/>
          <w:lang w:val="fr-CA"/>
        </w:rPr>
        <w:t>,</w:t>
      </w:r>
    </w:p>
    <w:p w14:paraId="744BA34E"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w:t>
      </w:r>
      <w:r w:rsidR="0070621F" w:rsidRPr="00AD4A52">
        <w:rPr>
          <w:rFonts w:ascii="Times New Roman" w:hAnsi="Times New Roman" w:cs="Times New Roman"/>
          <w:szCs w:val="22"/>
          <w:lang w:val="fr-CA"/>
        </w:rPr>
        <w:t>à la date d’enregistrement, le bien admissible ne co</w:t>
      </w:r>
      <w:r w:rsidR="00FB5C49" w:rsidRPr="00AD4A52">
        <w:rPr>
          <w:rFonts w:ascii="Times New Roman" w:hAnsi="Times New Roman" w:cs="Times New Roman"/>
          <w:szCs w:val="22"/>
          <w:lang w:val="fr-CA"/>
        </w:rPr>
        <w:t>mporte</w:t>
      </w:r>
      <w:r w:rsidR="0070621F" w:rsidRPr="00AD4A52">
        <w:rPr>
          <w:rFonts w:ascii="Times New Roman" w:hAnsi="Times New Roman" w:cs="Times New Roman"/>
          <w:szCs w:val="22"/>
          <w:lang w:val="fr-CA"/>
        </w:rPr>
        <w:t xml:space="preserve"> pas d’amélioration autre qu</w:t>
      </w:r>
      <w:r w:rsidR="004347C3" w:rsidRPr="00AD4A52">
        <w:rPr>
          <w:rFonts w:ascii="Times New Roman" w:hAnsi="Times New Roman" w:cs="Times New Roman"/>
          <w:szCs w:val="22"/>
          <w:lang w:val="fr-CA"/>
        </w:rPr>
        <w:t>’une amélioration résidentielle</w:t>
      </w:r>
      <w:r w:rsidR="0070621F" w:rsidRPr="00AD4A52">
        <w:rPr>
          <w:rFonts w:ascii="Times New Roman" w:hAnsi="Times New Roman" w:cs="Times New Roman"/>
          <w:szCs w:val="22"/>
          <w:lang w:val="fr-CA"/>
        </w:rPr>
        <w:t xml:space="preserve"> </w:t>
      </w:r>
      <w:r w:rsidR="00FB5C49" w:rsidRPr="00AD4A52">
        <w:rPr>
          <w:rFonts w:ascii="Times New Roman" w:hAnsi="Times New Roman" w:cs="Times New Roman"/>
          <w:szCs w:val="22"/>
          <w:lang w:val="fr-CA"/>
        </w:rPr>
        <w:t>répondant à la description prévue</w:t>
      </w:r>
      <w:r w:rsidR="0070621F" w:rsidRPr="00AD4A52">
        <w:rPr>
          <w:rFonts w:ascii="Times New Roman" w:hAnsi="Times New Roman" w:cs="Times New Roman"/>
          <w:szCs w:val="22"/>
          <w:lang w:val="fr-CA"/>
        </w:rPr>
        <w:t xml:space="preserve"> aux sous-alinéas c</w:t>
      </w:r>
      <w:r w:rsidR="00464ACB" w:rsidRPr="00AD4A52">
        <w:rPr>
          <w:rFonts w:ascii="Times New Roman" w:hAnsi="Times New Roman" w:cs="Times New Roman"/>
          <w:szCs w:val="22"/>
          <w:lang w:val="fr-CA"/>
        </w:rPr>
        <w:t>)</w:t>
      </w:r>
      <w:r w:rsidR="0070621F" w:rsidRPr="00AD4A52">
        <w:rPr>
          <w:rFonts w:ascii="Times New Roman" w:hAnsi="Times New Roman" w:cs="Times New Roman"/>
          <w:szCs w:val="22"/>
          <w:lang w:val="fr-CA"/>
        </w:rPr>
        <w:t>(i) ou (ii);</w:t>
      </w:r>
    </w:p>
    <w:p w14:paraId="744BA34F" w14:textId="77777777" w:rsidR="00464ACB" w:rsidRPr="00AD4A52" w:rsidRDefault="00464ACB"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e)  </w:t>
      </w:r>
      <w:r w:rsidR="00FB5C49" w:rsidRPr="00AD4A52">
        <w:rPr>
          <w:rFonts w:ascii="Times New Roman" w:hAnsi="Times New Roman" w:cs="Times New Roman"/>
          <w:szCs w:val="22"/>
          <w:lang w:val="fr-CA"/>
        </w:rPr>
        <w:t>il s’agit de</w:t>
      </w:r>
      <w:r w:rsidRPr="00AD4A52">
        <w:rPr>
          <w:rFonts w:ascii="Times New Roman" w:hAnsi="Times New Roman" w:cs="Times New Roman"/>
          <w:szCs w:val="22"/>
          <w:lang w:val="fr-CA"/>
        </w:rPr>
        <w:t xml:space="preserve"> la première demande d’enregistrement </w:t>
      </w:r>
      <w:r w:rsidR="00EB3D42" w:rsidRPr="00AD4A52">
        <w:rPr>
          <w:rFonts w:ascii="Times New Roman" w:hAnsi="Times New Roman" w:cs="Times New Roman"/>
          <w:szCs w:val="22"/>
          <w:lang w:val="fr-CA"/>
        </w:rPr>
        <w:t>pour le</w:t>
      </w:r>
      <w:r w:rsidRPr="00AD4A52">
        <w:rPr>
          <w:rFonts w:ascii="Times New Roman" w:hAnsi="Times New Roman" w:cs="Times New Roman"/>
          <w:szCs w:val="22"/>
          <w:lang w:val="fr-CA"/>
        </w:rPr>
        <w:t xml:space="preserve"> bien admissible :</w:t>
      </w:r>
    </w:p>
    <w:p w14:paraId="744BA350" w14:textId="77777777" w:rsidR="00464ACB" w:rsidRPr="00AD4A52" w:rsidRDefault="00464ACB" w:rsidP="00D678EA">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00EB3D42" w:rsidRPr="00AD4A52">
        <w:rPr>
          <w:rFonts w:ascii="Times New Roman" w:hAnsi="Times New Roman" w:cs="Times New Roman"/>
          <w:szCs w:val="22"/>
          <w:lang w:val="fr-CA"/>
        </w:rPr>
        <w:t>dans le cas</w:t>
      </w:r>
      <w:r w:rsidR="00FB5C49" w:rsidRPr="00AD4A52">
        <w:rPr>
          <w:rFonts w:ascii="Times New Roman" w:hAnsi="Times New Roman" w:cs="Times New Roman"/>
          <w:szCs w:val="22"/>
          <w:lang w:val="fr-CA"/>
        </w:rPr>
        <w:t xml:space="preserve"> de celui visé</w:t>
      </w:r>
      <w:r w:rsidRPr="00AD4A52">
        <w:rPr>
          <w:rFonts w:ascii="Times New Roman" w:hAnsi="Times New Roman" w:cs="Times New Roman"/>
          <w:szCs w:val="22"/>
          <w:lang w:val="fr-CA"/>
        </w:rPr>
        <w:t xml:space="preserve"> au sous-alinéa c)(i), depuis que l’amélioration résidentielle </w:t>
      </w:r>
      <w:r w:rsidR="00FB5C49" w:rsidRPr="00AD4A52">
        <w:rPr>
          <w:rFonts w:ascii="Times New Roman" w:hAnsi="Times New Roman" w:cs="Times New Roman"/>
          <w:szCs w:val="22"/>
          <w:lang w:val="fr-CA"/>
        </w:rPr>
        <w:t xml:space="preserve">y </w:t>
      </w:r>
      <w:r w:rsidRPr="00AD4A52">
        <w:rPr>
          <w:rFonts w:ascii="Times New Roman" w:hAnsi="Times New Roman" w:cs="Times New Roman"/>
          <w:szCs w:val="22"/>
          <w:lang w:val="fr-CA"/>
        </w:rPr>
        <w:t>a été achevée ou installée, selon le cas,</w:t>
      </w:r>
    </w:p>
    <w:p w14:paraId="744BA351" w14:textId="77777777" w:rsidR="00464ACB" w:rsidRPr="00AD4A52" w:rsidRDefault="00464ACB" w:rsidP="00D678EA">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00EB3D42" w:rsidRPr="00AD4A52">
        <w:rPr>
          <w:rFonts w:ascii="Times New Roman" w:hAnsi="Times New Roman" w:cs="Times New Roman"/>
          <w:szCs w:val="22"/>
          <w:lang w:val="fr-CA"/>
        </w:rPr>
        <w:t xml:space="preserve">dans le cas de </w:t>
      </w:r>
      <w:r w:rsidR="00FB5C49" w:rsidRPr="00AD4A52">
        <w:rPr>
          <w:rFonts w:ascii="Times New Roman" w:hAnsi="Times New Roman" w:cs="Times New Roman"/>
          <w:szCs w:val="22"/>
          <w:lang w:val="fr-CA"/>
        </w:rPr>
        <w:t xml:space="preserve">celui </w:t>
      </w:r>
      <w:r w:rsidRPr="00AD4A52">
        <w:rPr>
          <w:rFonts w:ascii="Times New Roman" w:hAnsi="Times New Roman" w:cs="Times New Roman"/>
          <w:szCs w:val="22"/>
          <w:lang w:val="fr-CA"/>
        </w:rPr>
        <w:t xml:space="preserve">visé au sous-alinéa c)(ii), depuis </w:t>
      </w:r>
      <w:r w:rsidR="00FB0681" w:rsidRPr="00AD4A52">
        <w:rPr>
          <w:rFonts w:ascii="Times New Roman" w:hAnsi="Times New Roman" w:cs="Times New Roman"/>
          <w:szCs w:val="22"/>
          <w:lang w:val="fr-CA"/>
        </w:rPr>
        <w:t>le lotissement</w:t>
      </w:r>
      <w:r w:rsidRPr="00AD4A52">
        <w:rPr>
          <w:rFonts w:ascii="Times New Roman" w:hAnsi="Times New Roman" w:cs="Times New Roman"/>
          <w:szCs w:val="22"/>
          <w:lang w:val="fr-CA"/>
        </w:rPr>
        <w:t xml:space="preserve"> de la parcelle;</w:t>
      </w:r>
    </w:p>
    <w:p w14:paraId="744BA352"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w:t>
      </w:r>
      <w:r w:rsidR="00464ACB" w:rsidRPr="00AD4A52">
        <w:rPr>
          <w:rFonts w:ascii="Times New Roman" w:hAnsi="Times New Roman" w:cs="Times New Roman"/>
          <w:szCs w:val="22"/>
          <w:lang w:val="fr-CA"/>
        </w:rPr>
        <w:t>le destinataire du transfert</w:t>
      </w:r>
      <w:r w:rsidRPr="00AD4A52">
        <w:rPr>
          <w:rFonts w:ascii="Times New Roman" w:hAnsi="Times New Roman" w:cs="Times New Roman"/>
          <w:szCs w:val="22"/>
          <w:lang w:val="fr-CA"/>
        </w:rPr>
        <w:t xml:space="preserve"> présente une demande d’exemption avec sa déclaration et sa demande d’enregistrement du transfert taxable au bureau d’enregistrement.  </w:t>
      </w:r>
    </w:p>
    <w:p w14:paraId="744BA353" w14:textId="77777777" w:rsidR="00702C19"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Si la juste valeur marchande d’un bien admissible dépasse </w:t>
      </w:r>
      <w:r w:rsidR="00274DB1"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a valeur admissible, l’exemption au titre du paragraphe (1) est </w:t>
      </w:r>
      <w:r w:rsidR="00274DB1" w:rsidRPr="00AD4A52">
        <w:rPr>
          <w:rFonts w:ascii="Times New Roman" w:hAnsi="Times New Roman" w:cs="Times New Roman"/>
          <w:szCs w:val="22"/>
          <w:lang w:val="fr-CA"/>
        </w:rPr>
        <w:t>égale au</w:t>
      </w:r>
      <w:r w:rsidRPr="00AD4A52">
        <w:rPr>
          <w:rFonts w:ascii="Times New Roman" w:hAnsi="Times New Roman" w:cs="Times New Roman"/>
          <w:szCs w:val="22"/>
          <w:lang w:val="fr-CA"/>
        </w:rPr>
        <w:t xml:space="preserve"> montant calculé </w:t>
      </w:r>
      <w:r w:rsidR="00FB5C49" w:rsidRPr="00AD4A52">
        <w:rPr>
          <w:rFonts w:ascii="Times New Roman" w:hAnsi="Times New Roman" w:cs="Times New Roman"/>
          <w:szCs w:val="22"/>
          <w:lang w:val="fr-CA"/>
        </w:rPr>
        <w:t>comme suit</w:t>
      </w:r>
      <w:r w:rsidRPr="00AD4A52">
        <w:rPr>
          <w:rFonts w:ascii="Times New Roman" w:hAnsi="Times New Roman" w:cs="Times New Roman"/>
          <w:szCs w:val="22"/>
          <w:lang w:val="fr-CA"/>
        </w:rPr>
        <w:t> :</w:t>
      </w:r>
    </w:p>
    <w:p w14:paraId="744BA354" w14:textId="77777777" w:rsidR="00E31403"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 </w:t>
      </w:r>
    </w:p>
    <w:p w14:paraId="744BA355" w14:textId="77777777" w:rsidR="00E31403" w:rsidRPr="00AD4A52" w:rsidRDefault="00E31403" w:rsidP="00702C19">
      <w:pPr>
        <w:pStyle w:val="Laws-paraindent"/>
        <w:jc w:val="center"/>
        <w:rPr>
          <w:rFonts w:ascii="Times New Roman" w:hAnsi="Times New Roman" w:cs="Times New Roman"/>
          <w:szCs w:val="22"/>
          <w:lang w:val="fr-CA"/>
        </w:rPr>
      </w:pPr>
      <w:r w:rsidRPr="00AD4A52">
        <w:rPr>
          <w:rFonts w:ascii="Times New Roman" w:hAnsi="Times New Roman" w:cs="Times New Roman"/>
          <w:szCs w:val="22"/>
          <w:lang w:val="fr-CA"/>
        </w:rPr>
        <w:t>TTF x ((VA+50 000-JVM</w:t>
      </w:r>
      <w:r w:rsidR="00274DB1" w:rsidRPr="00AD4A52">
        <w:rPr>
          <w:rFonts w:ascii="Times New Roman" w:hAnsi="Times New Roman" w:cs="Times New Roman"/>
          <w:szCs w:val="22"/>
          <w:lang w:val="fr-CA"/>
        </w:rPr>
        <w:t>)</w:t>
      </w:r>
      <w:r w:rsidRPr="00AD4A52">
        <w:rPr>
          <w:rFonts w:ascii="Times New Roman" w:hAnsi="Times New Roman" w:cs="Times New Roman"/>
          <w:szCs w:val="22"/>
          <w:lang w:val="fr-CA"/>
        </w:rPr>
        <w:t>/50 000</w:t>
      </w:r>
      <w:r w:rsidR="00274DB1" w:rsidRPr="00AD4A52">
        <w:rPr>
          <w:rFonts w:ascii="Times New Roman" w:hAnsi="Times New Roman" w:cs="Times New Roman"/>
          <w:szCs w:val="22"/>
          <w:lang w:val="fr-CA"/>
        </w:rPr>
        <w:t>)</w:t>
      </w:r>
    </w:p>
    <w:p w14:paraId="744BA356" w14:textId="77777777" w:rsidR="00E31403"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357" w14:textId="77777777" w:rsidR="00E31403" w:rsidRPr="00AD4A52" w:rsidRDefault="00E31403" w:rsidP="003A1A7C">
      <w:pPr>
        <w:pStyle w:val="Laws-paraindent"/>
        <w:tabs>
          <w:tab w:val="clear" w:pos="360"/>
          <w:tab w:val="left" w:pos="284"/>
        </w:tabs>
        <w:ind w:left="357" w:firstLine="0"/>
        <w:rPr>
          <w:rFonts w:ascii="Times New Roman" w:hAnsi="Times New Roman" w:cs="Times New Roman"/>
          <w:szCs w:val="22"/>
          <w:lang w:val="fr-CA"/>
        </w:rPr>
      </w:pPr>
      <w:r w:rsidRPr="00AD4A52">
        <w:rPr>
          <w:rFonts w:ascii="Times New Roman" w:hAnsi="Times New Roman" w:cs="Times New Roman"/>
          <w:szCs w:val="22"/>
          <w:lang w:val="fr-CA"/>
        </w:rPr>
        <w:t xml:space="preserve">TTF </w:t>
      </w:r>
      <w:r w:rsidR="003277B2" w:rsidRPr="00AD4A52">
        <w:rPr>
          <w:rFonts w:ascii="Times New Roman" w:hAnsi="Times New Roman" w:cs="Times New Roman"/>
          <w:szCs w:val="22"/>
          <w:lang w:val="fr-CA"/>
        </w:rPr>
        <w:t xml:space="preserve">représente </w:t>
      </w:r>
      <w:r w:rsidRPr="00AD4A52">
        <w:rPr>
          <w:rFonts w:ascii="Times New Roman" w:hAnsi="Times New Roman" w:cs="Times New Roman"/>
          <w:szCs w:val="22"/>
          <w:lang w:val="fr-CA"/>
        </w:rPr>
        <w:t xml:space="preserve">le montant de </w:t>
      </w:r>
      <w:r w:rsidR="00EB3D42" w:rsidRPr="00AD4A52">
        <w:rPr>
          <w:rFonts w:ascii="Times New Roman" w:hAnsi="Times New Roman" w:cs="Times New Roman"/>
          <w:szCs w:val="22"/>
          <w:lang w:val="fr-CA"/>
        </w:rPr>
        <w:t xml:space="preserve">la </w:t>
      </w:r>
      <w:r w:rsidRPr="00AD4A52">
        <w:rPr>
          <w:rFonts w:ascii="Times New Roman" w:hAnsi="Times New Roman" w:cs="Times New Roman"/>
          <w:szCs w:val="22"/>
          <w:lang w:val="fr-CA"/>
        </w:rPr>
        <w:t>taxe qui serait payable sur le transfert taxable en l’absence de l’exemption au titre du paragraphe (1);</w:t>
      </w:r>
    </w:p>
    <w:p w14:paraId="744BA358" w14:textId="77777777" w:rsidR="003A1A7C" w:rsidRPr="00AD4A52" w:rsidRDefault="00E31403"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VA </w:t>
      </w:r>
      <w:r w:rsidR="003277B2" w:rsidRPr="00AD4A52">
        <w:rPr>
          <w:rFonts w:ascii="Times New Roman" w:hAnsi="Times New Roman" w:cs="Times New Roman"/>
          <w:szCs w:val="22"/>
          <w:lang w:val="fr-CA"/>
        </w:rPr>
        <w:t xml:space="preserve">représente </w:t>
      </w:r>
      <w:r w:rsidRPr="00AD4A52">
        <w:rPr>
          <w:rFonts w:ascii="Times New Roman" w:hAnsi="Times New Roman" w:cs="Times New Roman"/>
          <w:szCs w:val="22"/>
          <w:lang w:val="fr-CA"/>
        </w:rPr>
        <w:t>la valeur admissible du bien admissible</w:t>
      </w:r>
      <w:r w:rsidR="003A1A7C" w:rsidRPr="00AD4A52">
        <w:rPr>
          <w:rFonts w:ascii="Times New Roman" w:hAnsi="Times New Roman" w:cs="Times New Roman"/>
          <w:szCs w:val="22"/>
          <w:lang w:val="fr-CA"/>
        </w:rPr>
        <w:t>;</w:t>
      </w:r>
    </w:p>
    <w:p w14:paraId="744BA359" w14:textId="77777777" w:rsidR="003A1A7C" w:rsidRPr="00AD4A52" w:rsidRDefault="003A1A7C" w:rsidP="003A1A7C">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JVM représente la juste valeur marchande du bien </w:t>
      </w:r>
      <w:r w:rsidR="005465F8" w:rsidRPr="00AD4A52">
        <w:rPr>
          <w:rFonts w:ascii="Times New Roman" w:hAnsi="Times New Roman" w:cs="Times New Roman"/>
          <w:szCs w:val="22"/>
          <w:lang w:val="fr-CA"/>
        </w:rPr>
        <w:t>admissible</w:t>
      </w:r>
      <w:r w:rsidRPr="00AD4A52">
        <w:rPr>
          <w:rFonts w:ascii="Times New Roman" w:hAnsi="Times New Roman" w:cs="Times New Roman"/>
          <w:szCs w:val="22"/>
          <w:lang w:val="fr-CA"/>
        </w:rPr>
        <w:t>.</w:t>
      </w:r>
    </w:p>
    <w:p w14:paraId="744BA35A" w14:textId="77777777" w:rsidR="001169C5" w:rsidRPr="00AD4A52" w:rsidRDefault="001169C5" w:rsidP="001169C5">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464ACB" w:rsidRPr="00AD4A52">
        <w:rPr>
          <w:rFonts w:ascii="Times New Roman" w:hAnsi="Times New Roman" w:cs="Times New Roman"/>
          <w:szCs w:val="22"/>
          <w:lang w:val="fr-CA"/>
        </w:rPr>
        <w:t>3</w:t>
      </w:r>
      <w:r w:rsidRPr="00AD4A52">
        <w:rPr>
          <w:rFonts w:ascii="Times New Roman" w:hAnsi="Times New Roman" w:cs="Times New Roman"/>
          <w:szCs w:val="22"/>
          <w:lang w:val="fr-CA"/>
        </w:rPr>
        <w:t>)  La demande d’exemption visée au présent article doit :</w:t>
      </w:r>
    </w:p>
    <w:p w14:paraId="744BA35B"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être en la forme exigée par l’administrateur; </w:t>
      </w:r>
    </w:p>
    <w:p w14:paraId="744BA35C"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b)  comporter une déclaration attestant que le destinataire du transfert </w:t>
      </w:r>
      <w:r w:rsidR="00E31403" w:rsidRPr="00AD4A52">
        <w:rPr>
          <w:rFonts w:ascii="Times New Roman" w:hAnsi="Times New Roman" w:cs="Times New Roman"/>
          <w:szCs w:val="22"/>
          <w:lang w:val="fr-CA"/>
        </w:rPr>
        <w:t>et le transfert taxable respectent toutes les exigences applicables à l’exemption</w:t>
      </w:r>
      <w:r w:rsidRPr="00AD4A52">
        <w:rPr>
          <w:rFonts w:ascii="Times New Roman" w:hAnsi="Times New Roman" w:cs="Times New Roman"/>
          <w:szCs w:val="22"/>
          <w:lang w:val="fr-CA"/>
        </w:rPr>
        <w:t>;</w:t>
      </w:r>
    </w:p>
    <w:p w14:paraId="744BA35D"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contenir suffisamment de renseignements pour permettre de confirmer que l’intérêt </w:t>
      </w:r>
      <w:r w:rsidR="005465F8" w:rsidRPr="00AD4A52">
        <w:rPr>
          <w:rFonts w:ascii="Times New Roman" w:hAnsi="Times New Roman" w:cs="Times New Roman"/>
          <w:szCs w:val="22"/>
          <w:lang w:val="fr-CA"/>
        </w:rPr>
        <w:t xml:space="preserve">est un bien </w:t>
      </w:r>
      <w:r w:rsidRPr="00AD4A52">
        <w:rPr>
          <w:rFonts w:ascii="Times New Roman" w:hAnsi="Times New Roman" w:cs="Times New Roman"/>
          <w:szCs w:val="22"/>
          <w:lang w:val="fr-CA"/>
        </w:rPr>
        <w:t>admissible;</w:t>
      </w:r>
    </w:p>
    <w:p w14:paraId="744BA35E" w14:textId="77777777" w:rsidR="001169C5" w:rsidRPr="00AD4A52" w:rsidRDefault="001169C5"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inclure le consentement du destinataire du transfert à ce que l’administrateur fasse les vérifications qu’il juge nécessaires pour confirmer </w:t>
      </w:r>
      <w:r w:rsidR="00E31403" w:rsidRPr="00AD4A52">
        <w:rPr>
          <w:rFonts w:ascii="Times New Roman" w:hAnsi="Times New Roman" w:cs="Times New Roman"/>
          <w:szCs w:val="22"/>
          <w:lang w:val="fr-CA"/>
        </w:rPr>
        <w:t>l’</w:t>
      </w:r>
      <w:r w:rsidRPr="00AD4A52">
        <w:rPr>
          <w:rFonts w:ascii="Times New Roman" w:hAnsi="Times New Roman" w:cs="Times New Roman"/>
          <w:szCs w:val="22"/>
          <w:lang w:val="fr-CA"/>
        </w:rPr>
        <w:t>admissibilité</w:t>
      </w:r>
      <w:r w:rsidR="00274DB1" w:rsidRPr="00AD4A52">
        <w:rPr>
          <w:rFonts w:ascii="Times New Roman" w:hAnsi="Times New Roman" w:cs="Times New Roman"/>
          <w:szCs w:val="22"/>
          <w:lang w:val="fr-CA"/>
        </w:rPr>
        <w:t xml:space="preserve"> de ce</w:t>
      </w:r>
      <w:r w:rsidR="00E31403" w:rsidRPr="00AD4A52">
        <w:rPr>
          <w:rFonts w:ascii="Times New Roman" w:hAnsi="Times New Roman" w:cs="Times New Roman"/>
          <w:szCs w:val="22"/>
          <w:lang w:val="fr-CA"/>
        </w:rPr>
        <w:t xml:space="preserve"> dernier et du transfert</w:t>
      </w:r>
      <w:r w:rsidRPr="00AD4A52">
        <w:rPr>
          <w:rFonts w:ascii="Times New Roman" w:hAnsi="Times New Roman" w:cs="Times New Roman"/>
          <w:szCs w:val="22"/>
          <w:lang w:val="fr-CA"/>
        </w:rPr>
        <w:t xml:space="preserve"> à l’exemption.</w:t>
      </w:r>
    </w:p>
    <w:p w14:paraId="744BA35F" w14:textId="77777777" w:rsidR="00E31403" w:rsidRPr="00AD4A52" w:rsidRDefault="00E31403" w:rsidP="00E31403">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821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xml:space="preserve">– </w:t>
      </w:r>
      <w:r w:rsidR="00A148D2" w:rsidRPr="00AD4A52">
        <w:rPr>
          <w:rFonts w:ascii="Times New Roman" w:hAnsi="Times New Roman" w:cs="Times New Roman"/>
          <w:szCs w:val="22"/>
          <w:lang w:val="fr-CA"/>
        </w:rPr>
        <w:t>Obligation</w:t>
      </w:r>
      <w:r w:rsidRPr="00AD4A52">
        <w:rPr>
          <w:rFonts w:ascii="Times New Roman" w:hAnsi="Times New Roman" w:cs="Times New Roman"/>
          <w:szCs w:val="22"/>
          <w:lang w:val="fr-CA"/>
        </w:rPr>
        <w:t xml:space="preserve"> d’</w:t>
      </w:r>
      <w:r w:rsidR="00A148D2" w:rsidRPr="00AD4A52">
        <w:rPr>
          <w:rFonts w:ascii="Times New Roman" w:hAnsi="Times New Roman" w:cs="Times New Roman"/>
          <w:szCs w:val="22"/>
          <w:lang w:val="fr-CA"/>
        </w:rPr>
        <w:t>occuper à titre de</w:t>
      </w:r>
      <w:r w:rsidRPr="00AD4A52">
        <w:rPr>
          <w:rFonts w:ascii="Times New Roman" w:hAnsi="Times New Roman" w:cs="Times New Roman"/>
          <w:szCs w:val="22"/>
          <w:lang w:val="fr-CA"/>
        </w:rPr>
        <w:t xml:space="preserve"> résidence</w:t>
      </w:r>
      <w:r w:rsidR="00821C19" w:rsidRPr="00AD4A52">
        <w:rPr>
          <w:rFonts w:ascii="Times New Roman" w:hAnsi="Times New Roman" w:cs="Times New Roman"/>
          <w:szCs w:val="22"/>
          <w:lang w:val="fr-CA"/>
        </w:rPr>
        <w:t xml:space="preserve"> principale</w:t>
      </w:r>
    </w:p>
    <w:p w14:paraId="744BA360" w14:textId="77777777" w:rsidR="00B473C6" w:rsidRPr="00AD4A52" w:rsidRDefault="00821C19" w:rsidP="00E31403">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21</w:t>
      </w:r>
      <w:r w:rsidR="00E31403" w:rsidRPr="00AD4A52">
        <w:rPr>
          <w:rFonts w:ascii="Times New Roman" w:hAnsi="Times New Roman" w:cs="Times New Roman"/>
          <w:b/>
          <w:bCs/>
          <w:szCs w:val="22"/>
          <w:lang w:val="fr-CA"/>
        </w:rPr>
        <w:t>.</w:t>
      </w:r>
      <w:r w:rsidR="00E31403" w:rsidRPr="00AD4A52">
        <w:rPr>
          <w:rFonts w:ascii="Times New Roman" w:hAnsi="Times New Roman" w:cs="Times New Roman"/>
          <w:szCs w:val="22"/>
          <w:lang w:val="fr-CA"/>
        </w:rPr>
        <w:t xml:space="preserve">(1)  Le destinataire d’un transfert qui a demandé une exemption au titre de l’article </w:t>
      </w:r>
      <w:r w:rsidR="00B473C6" w:rsidRPr="00AD4A52">
        <w:rPr>
          <w:rFonts w:ascii="Times New Roman" w:hAnsi="Times New Roman" w:cs="Times New Roman"/>
          <w:szCs w:val="22"/>
          <w:lang w:val="fr-CA"/>
        </w:rPr>
        <w:t>20</w:t>
      </w:r>
      <w:r w:rsidR="00E31403" w:rsidRPr="00AD4A52">
        <w:rPr>
          <w:rFonts w:ascii="Times New Roman" w:hAnsi="Times New Roman" w:cs="Times New Roman"/>
          <w:szCs w:val="22"/>
          <w:lang w:val="fr-CA"/>
        </w:rPr>
        <w:t xml:space="preserve"> ou un remboursement au titre de l’article </w:t>
      </w:r>
      <w:r w:rsidR="00B473C6" w:rsidRPr="00AD4A52">
        <w:rPr>
          <w:rFonts w:ascii="Times New Roman" w:hAnsi="Times New Roman" w:cs="Times New Roman"/>
          <w:szCs w:val="22"/>
          <w:lang w:val="fr-CA"/>
        </w:rPr>
        <w:t>22</w:t>
      </w:r>
      <w:r w:rsidR="00E31403" w:rsidRPr="00AD4A52">
        <w:rPr>
          <w:rFonts w:ascii="Times New Roman" w:hAnsi="Times New Roman" w:cs="Times New Roman"/>
          <w:szCs w:val="22"/>
          <w:lang w:val="fr-CA"/>
        </w:rPr>
        <w:t xml:space="preserve"> doit</w:t>
      </w:r>
      <w:r w:rsidR="00A148D2" w:rsidRPr="00AD4A52">
        <w:rPr>
          <w:rFonts w:ascii="Times New Roman" w:hAnsi="Times New Roman" w:cs="Times New Roman"/>
          <w:szCs w:val="22"/>
          <w:lang w:val="fr-CA"/>
        </w:rPr>
        <w:t xml:space="preserve"> occuper à titre de résidence principale l’amélioration résidentielle se trouvant sur le bien </w:t>
      </w:r>
      <w:r w:rsidR="005465F8" w:rsidRPr="00AD4A52">
        <w:rPr>
          <w:rFonts w:ascii="Times New Roman" w:hAnsi="Times New Roman" w:cs="Times New Roman"/>
          <w:szCs w:val="22"/>
          <w:lang w:val="fr-CA"/>
        </w:rPr>
        <w:t>admissible</w:t>
      </w:r>
      <w:r w:rsidR="00B473C6" w:rsidRPr="00AD4A52">
        <w:rPr>
          <w:rFonts w:ascii="Times New Roman" w:hAnsi="Times New Roman" w:cs="Times New Roman"/>
          <w:szCs w:val="22"/>
          <w:lang w:val="fr-CA"/>
        </w:rPr>
        <w:t> :</w:t>
      </w:r>
    </w:p>
    <w:p w14:paraId="744BA361" w14:textId="77777777" w:rsidR="00A148D2" w:rsidRPr="00AD4A52" w:rsidRDefault="00B473C6"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a)  à compter d’une date n’excédant pas quatre-vingt-douze (92) jours après la date d’enregistrement</w:t>
      </w:r>
      <w:r w:rsidR="00A148D2" w:rsidRPr="00AD4A52">
        <w:rPr>
          <w:rFonts w:ascii="Times New Roman" w:hAnsi="Times New Roman" w:cs="Times New Roman"/>
          <w:szCs w:val="22"/>
          <w:lang w:val="fr-CA"/>
        </w:rPr>
        <w:t>;</w:t>
      </w:r>
    </w:p>
    <w:p w14:paraId="744BA362" w14:textId="77777777" w:rsidR="00E31403" w:rsidRPr="00AD4A52" w:rsidRDefault="00A148D2" w:rsidP="00E31403">
      <w:pPr>
        <w:pStyle w:val="Laws-paraindent"/>
        <w:rPr>
          <w:rFonts w:ascii="Times New Roman" w:hAnsi="Times New Roman" w:cs="Times New Roman"/>
          <w:szCs w:val="22"/>
          <w:lang w:val="fr-CA"/>
        </w:rPr>
      </w:pPr>
      <w:r w:rsidRPr="00AD4A52">
        <w:rPr>
          <w:rFonts w:ascii="Times New Roman" w:hAnsi="Times New Roman" w:cs="Times New Roman"/>
          <w:szCs w:val="22"/>
          <w:lang w:val="fr-CA"/>
        </w:rPr>
        <w:t>b)</w:t>
      </w:r>
      <w:r w:rsidR="00EB3D42"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 jusqu’à une date qui ne peut être antérieure au premier anniversaire de la date d’enregistrement.</w:t>
      </w:r>
      <w:r w:rsidR="00B473C6" w:rsidRPr="00AD4A52">
        <w:rPr>
          <w:rFonts w:ascii="Times New Roman" w:hAnsi="Times New Roman" w:cs="Times New Roman"/>
          <w:szCs w:val="22"/>
          <w:lang w:val="fr-CA"/>
        </w:rPr>
        <w:t xml:space="preserve"> </w:t>
      </w:r>
    </w:p>
    <w:p w14:paraId="744BA363" w14:textId="77777777" w:rsidR="00A148D2" w:rsidRPr="00AD4A52" w:rsidRDefault="00A148D2" w:rsidP="00A148D2">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02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Remboursement</w:t>
      </w:r>
      <w:r w:rsidR="008312BF" w:rsidRPr="00AD4A52">
        <w:rPr>
          <w:rFonts w:ascii="Times New Roman" w:hAnsi="Times New Roman" w:cs="Times New Roman"/>
          <w:szCs w:val="22"/>
          <w:lang w:val="fr-CA"/>
        </w:rPr>
        <w:t> </w:t>
      </w:r>
      <w:r w:rsidR="00274DB1" w:rsidRPr="00AD4A52">
        <w:rPr>
          <w:rFonts w:ascii="Times New Roman" w:hAnsi="Times New Roman" w:cs="Times New Roman"/>
          <w:szCs w:val="22"/>
          <w:lang w:val="fr-CA"/>
        </w:rPr>
        <w:t>s’il s’agit de la</w:t>
      </w:r>
      <w:r w:rsidRPr="00AD4A52">
        <w:rPr>
          <w:rFonts w:ascii="Times New Roman" w:hAnsi="Times New Roman" w:cs="Times New Roman"/>
          <w:szCs w:val="22"/>
          <w:lang w:val="fr-CA"/>
        </w:rPr>
        <w:t xml:space="preserve"> résidence principale à la date d’enregistrement</w:t>
      </w:r>
    </w:p>
    <w:p w14:paraId="744BA364"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22.</w:t>
      </w:r>
      <w:r w:rsidRPr="00AD4A52">
        <w:rPr>
          <w:rFonts w:ascii="Times New Roman" w:hAnsi="Times New Roman" w:cs="Times New Roman"/>
          <w:szCs w:val="22"/>
          <w:lang w:val="fr-CA"/>
        </w:rPr>
        <w:t xml:space="preserve">(1)  Le destinataire d’un transfert qui a droit à une exemption au titre de l’article 20 mais qui n’en fait pas la demande à la date d’enregistrement peut, dans les dix-huit (18) mois suivant cette date, présenter à l’administrateur une demande de remboursement de la taxe payée par lui sur le transfert taxable à la date d’enregistrement. </w:t>
      </w:r>
    </w:p>
    <w:p w14:paraId="744BA365"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destinataire d’un transfert qui, à la date d’enregistrement, n’a pas droit à une exemption au titre de l’article 20 p</w:t>
      </w:r>
      <w:r w:rsidR="005C5CC2" w:rsidRPr="00AD4A52">
        <w:rPr>
          <w:rFonts w:ascii="Times New Roman" w:hAnsi="Times New Roman" w:cs="Times New Roman"/>
          <w:szCs w:val="22"/>
          <w:lang w:val="fr-CA"/>
        </w:rPr>
        <w:t xml:space="preserve">arce qu’il n’est pas un particulier admissible à cette date </w:t>
      </w:r>
      <w:r w:rsidRPr="00AD4A52">
        <w:rPr>
          <w:rFonts w:ascii="Times New Roman" w:hAnsi="Times New Roman" w:cs="Times New Roman"/>
          <w:szCs w:val="22"/>
          <w:lang w:val="fr-CA"/>
        </w:rPr>
        <w:t xml:space="preserve">peut présenter à l’administrateur une demande de remboursement de la taxe payée par lui </w:t>
      </w:r>
      <w:r w:rsidR="00FB0304" w:rsidRPr="00AD4A52">
        <w:rPr>
          <w:rFonts w:ascii="Times New Roman" w:hAnsi="Times New Roman" w:cs="Times New Roman"/>
          <w:szCs w:val="22"/>
          <w:lang w:val="fr-CA"/>
        </w:rPr>
        <w:t>lors de l’enregistrement de la transaction</w:t>
      </w:r>
      <w:r w:rsidRPr="00AD4A52">
        <w:rPr>
          <w:rFonts w:ascii="Times New Roman" w:hAnsi="Times New Roman" w:cs="Times New Roman"/>
          <w:szCs w:val="22"/>
          <w:lang w:val="fr-CA"/>
        </w:rPr>
        <w:t xml:space="preserve"> si, à la fois :</w:t>
      </w:r>
    </w:p>
    <w:p w14:paraId="744BA366"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il </w:t>
      </w:r>
      <w:r w:rsidR="00FB0304" w:rsidRPr="00AD4A52">
        <w:rPr>
          <w:rFonts w:ascii="Times New Roman" w:hAnsi="Times New Roman" w:cs="Times New Roman"/>
          <w:szCs w:val="22"/>
          <w:lang w:val="fr-CA"/>
        </w:rPr>
        <w:t xml:space="preserve">devient un particulier admissible au plus tard </w:t>
      </w:r>
      <w:r w:rsidRPr="00AD4A52">
        <w:rPr>
          <w:rFonts w:ascii="Times New Roman" w:hAnsi="Times New Roman" w:cs="Times New Roman"/>
          <w:szCs w:val="22"/>
          <w:lang w:val="fr-CA"/>
        </w:rPr>
        <w:t xml:space="preserve">au premier anniversaire de la date d’enregistrement; </w:t>
      </w:r>
    </w:p>
    <w:p w14:paraId="744BA367"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il présente </w:t>
      </w:r>
      <w:r w:rsidR="00274DB1" w:rsidRPr="00AD4A52">
        <w:rPr>
          <w:rFonts w:ascii="Times New Roman" w:hAnsi="Times New Roman" w:cs="Times New Roman"/>
          <w:szCs w:val="22"/>
          <w:lang w:val="fr-CA"/>
        </w:rPr>
        <w:t>l</w:t>
      </w:r>
      <w:r w:rsidRPr="00AD4A52">
        <w:rPr>
          <w:rFonts w:ascii="Times New Roman" w:hAnsi="Times New Roman" w:cs="Times New Roman"/>
          <w:szCs w:val="22"/>
          <w:lang w:val="fr-CA"/>
        </w:rPr>
        <w:t xml:space="preserve">a demande de remboursement dans les dix-huit (18) mois suivant la date d’enregistrement. </w:t>
      </w:r>
    </w:p>
    <w:p w14:paraId="744BA368"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FB0304"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(1), l’administrateur :</w:t>
      </w:r>
    </w:p>
    <w:p w14:paraId="744BA369"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 aurait été admissible à une exemption au titre de l’article </w:t>
      </w:r>
      <w:r w:rsidR="00FB0304" w:rsidRPr="00AD4A52">
        <w:rPr>
          <w:rFonts w:ascii="Times New Roman" w:hAnsi="Times New Roman" w:cs="Times New Roman"/>
          <w:szCs w:val="22"/>
          <w:lang w:val="fr-CA"/>
        </w:rPr>
        <w:t>20</w:t>
      </w:r>
      <w:r w:rsidRPr="00AD4A52">
        <w:rPr>
          <w:rFonts w:ascii="Times New Roman" w:hAnsi="Times New Roman" w:cs="Times New Roman"/>
          <w:szCs w:val="22"/>
          <w:lang w:val="fr-CA"/>
        </w:rPr>
        <w:t xml:space="preserve"> à la date d’enregistrement, lui rembourse</w:t>
      </w:r>
      <w:r w:rsidR="00FB0304" w:rsidRPr="00AD4A52">
        <w:rPr>
          <w:rFonts w:ascii="Times New Roman" w:hAnsi="Times New Roman" w:cs="Times New Roman"/>
          <w:szCs w:val="22"/>
          <w:lang w:val="fr-CA"/>
        </w:rPr>
        <w:t xml:space="preserve"> la partie</w:t>
      </w:r>
      <w:r w:rsidRPr="00AD4A52">
        <w:rPr>
          <w:rFonts w:ascii="Times New Roman" w:hAnsi="Times New Roman" w:cs="Times New Roman"/>
          <w:szCs w:val="22"/>
          <w:lang w:val="fr-CA"/>
        </w:rPr>
        <w:t xml:space="preserve"> de la taxe payée </w:t>
      </w:r>
      <w:r w:rsidR="00FB0304" w:rsidRPr="00AD4A52">
        <w:rPr>
          <w:rFonts w:ascii="Times New Roman" w:hAnsi="Times New Roman" w:cs="Times New Roman"/>
          <w:szCs w:val="22"/>
          <w:lang w:val="fr-CA"/>
        </w:rPr>
        <w:t xml:space="preserve">par lui </w:t>
      </w:r>
      <w:r w:rsidRPr="00AD4A52">
        <w:rPr>
          <w:rFonts w:ascii="Times New Roman" w:hAnsi="Times New Roman" w:cs="Times New Roman"/>
          <w:szCs w:val="22"/>
          <w:lang w:val="fr-CA"/>
        </w:rPr>
        <w:t xml:space="preserve">qui correspond au montant de l’exemption </w:t>
      </w:r>
      <w:r w:rsidR="00FB0304" w:rsidRPr="00AD4A52">
        <w:rPr>
          <w:rFonts w:ascii="Times New Roman" w:hAnsi="Times New Roman" w:cs="Times New Roman"/>
          <w:szCs w:val="22"/>
          <w:lang w:val="fr-CA"/>
        </w:rPr>
        <w:t xml:space="preserve">à laquelle il aurait eu droit </w:t>
      </w:r>
      <w:r w:rsidRPr="00AD4A52">
        <w:rPr>
          <w:rFonts w:ascii="Times New Roman" w:hAnsi="Times New Roman" w:cs="Times New Roman"/>
          <w:szCs w:val="22"/>
          <w:lang w:val="fr-CA"/>
        </w:rPr>
        <w:t xml:space="preserve">si la demande d’exemption avait été présentée à la date d’enregistrement; </w:t>
      </w:r>
    </w:p>
    <w:p w14:paraId="744BA36A"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s’il n’est pas convaincu que le destinataire du transfert aurait été admissible à une exemption au titre de l’article </w:t>
      </w:r>
      <w:r w:rsidR="00FB0304" w:rsidRPr="00AD4A52">
        <w:rPr>
          <w:rFonts w:ascii="Times New Roman" w:hAnsi="Times New Roman" w:cs="Times New Roman"/>
          <w:szCs w:val="22"/>
          <w:lang w:val="fr-CA"/>
        </w:rPr>
        <w:t>20</w:t>
      </w:r>
      <w:r w:rsidRPr="00AD4A52">
        <w:rPr>
          <w:rFonts w:ascii="Times New Roman" w:hAnsi="Times New Roman" w:cs="Times New Roman"/>
          <w:szCs w:val="22"/>
          <w:lang w:val="fr-CA"/>
        </w:rPr>
        <w:t xml:space="preserve"> à la date d’enregistrement, re</w:t>
      </w:r>
      <w:r w:rsidR="008312BF" w:rsidRPr="00AD4A52">
        <w:rPr>
          <w:rFonts w:ascii="Times New Roman" w:hAnsi="Times New Roman" w:cs="Times New Roman"/>
          <w:szCs w:val="22"/>
          <w:lang w:val="fr-CA"/>
        </w:rPr>
        <w:t>fuse</w:t>
      </w:r>
      <w:r w:rsidRPr="00AD4A52">
        <w:rPr>
          <w:rFonts w:ascii="Times New Roman" w:hAnsi="Times New Roman" w:cs="Times New Roman"/>
          <w:szCs w:val="22"/>
          <w:lang w:val="fr-CA"/>
        </w:rPr>
        <w:t xml:space="preserve"> la demande et lui transmet un avis écrit exposant les motifs du re</w:t>
      </w:r>
      <w:r w:rsidR="008312BF" w:rsidRPr="00AD4A52">
        <w:rPr>
          <w:rFonts w:ascii="Times New Roman" w:hAnsi="Times New Roman" w:cs="Times New Roman"/>
          <w:szCs w:val="22"/>
          <w:lang w:val="fr-CA"/>
        </w:rPr>
        <w:t>fus</w:t>
      </w:r>
      <w:r w:rsidRPr="00AD4A52">
        <w:rPr>
          <w:rFonts w:ascii="Times New Roman" w:hAnsi="Times New Roman" w:cs="Times New Roman"/>
          <w:szCs w:val="22"/>
          <w:lang w:val="fr-CA"/>
        </w:rPr>
        <w:t>.</w:t>
      </w:r>
    </w:p>
    <w:p w14:paraId="744BA36B"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8007B9"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w:t>
      </w:r>
      <w:r w:rsidR="00FB0304" w:rsidRPr="00AD4A52">
        <w:rPr>
          <w:rFonts w:ascii="Times New Roman" w:hAnsi="Times New Roman" w:cs="Times New Roman"/>
          <w:szCs w:val="22"/>
          <w:lang w:val="fr-CA"/>
        </w:rPr>
        <w:t>a</w:t>
      </w:r>
      <w:r w:rsidRPr="00AD4A52">
        <w:rPr>
          <w:rFonts w:ascii="Times New Roman" w:hAnsi="Times New Roman" w:cs="Times New Roman"/>
          <w:szCs w:val="22"/>
          <w:lang w:val="fr-CA"/>
        </w:rPr>
        <w:t>graphe (2), l’administrateur</w:t>
      </w:r>
      <w:r w:rsidR="008007B9" w:rsidRPr="00AD4A52">
        <w:rPr>
          <w:rFonts w:ascii="Times New Roman" w:hAnsi="Times New Roman" w:cs="Times New Roman"/>
          <w:szCs w:val="22"/>
          <w:lang w:val="fr-CA"/>
        </w:rPr>
        <w:t> :</w:t>
      </w:r>
    </w:p>
    <w:p w14:paraId="744BA36C" w14:textId="77777777" w:rsidR="008007B9"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que le destinataire du transfert</w:t>
      </w:r>
      <w:r w:rsidR="008007B9" w:rsidRPr="00AD4A52">
        <w:rPr>
          <w:rFonts w:ascii="Times New Roman" w:hAnsi="Times New Roman" w:cs="Times New Roman"/>
          <w:szCs w:val="22"/>
          <w:lang w:val="fr-CA"/>
        </w:rPr>
        <w:t> :</w:t>
      </w:r>
    </w:p>
    <w:p w14:paraId="744BA36D" w14:textId="77777777" w:rsidR="008007B9" w:rsidRPr="00AD4A52" w:rsidRDefault="008007B9" w:rsidP="00E868F0">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(i)</w:t>
      </w:r>
      <w:r w:rsidR="00A148D2"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d’une part, </w:t>
      </w:r>
      <w:r w:rsidR="00A148D2" w:rsidRPr="00AD4A52">
        <w:rPr>
          <w:rFonts w:ascii="Times New Roman" w:hAnsi="Times New Roman" w:cs="Times New Roman"/>
          <w:szCs w:val="22"/>
          <w:lang w:val="fr-CA"/>
        </w:rPr>
        <w:t xml:space="preserve">aurait </w:t>
      </w:r>
      <w:r w:rsidR="0042787A" w:rsidRPr="00AD4A52">
        <w:rPr>
          <w:rFonts w:ascii="Times New Roman" w:hAnsi="Times New Roman" w:cs="Times New Roman"/>
          <w:szCs w:val="22"/>
          <w:lang w:val="fr-CA"/>
        </w:rPr>
        <w:t>eu droit à</w:t>
      </w:r>
      <w:r w:rsidR="00A148D2" w:rsidRPr="00AD4A52">
        <w:rPr>
          <w:rFonts w:ascii="Times New Roman" w:hAnsi="Times New Roman" w:cs="Times New Roman"/>
          <w:szCs w:val="22"/>
          <w:lang w:val="fr-CA"/>
        </w:rPr>
        <w:t xml:space="preserve"> une exemption au titre de l’article </w:t>
      </w:r>
      <w:r w:rsidRPr="00AD4A52">
        <w:rPr>
          <w:rFonts w:ascii="Times New Roman" w:hAnsi="Times New Roman" w:cs="Times New Roman"/>
          <w:szCs w:val="22"/>
          <w:lang w:val="fr-CA"/>
        </w:rPr>
        <w:t>20</w:t>
      </w:r>
      <w:r w:rsidR="00A148D2" w:rsidRPr="00AD4A52">
        <w:rPr>
          <w:rFonts w:ascii="Times New Roman" w:hAnsi="Times New Roman" w:cs="Times New Roman"/>
          <w:szCs w:val="22"/>
          <w:lang w:val="fr-CA"/>
        </w:rPr>
        <w:t xml:space="preserve"> à la date d’enregistrement </w:t>
      </w:r>
      <w:r w:rsidR="0042787A" w:rsidRPr="00AD4A52">
        <w:rPr>
          <w:rFonts w:ascii="Times New Roman" w:hAnsi="Times New Roman" w:cs="Times New Roman"/>
          <w:szCs w:val="22"/>
          <w:lang w:val="fr-CA"/>
        </w:rPr>
        <w:t>n’eût été le fait qu’il n’était pas</w:t>
      </w:r>
      <w:r w:rsidRPr="00AD4A52">
        <w:rPr>
          <w:rFonts w:ascii="Times New Roman" w:hAnsi="Times New Roman" w:cs="Times New Roman"/>
          <w:szCs w:val="22"/>
          <w:lang w:val="fr-CA"/>
        </w:rPr>
        <w:t xml:space="preserve"> un particulier admissible </w:t>
      </w:r>
      <w:r w:rsidR="00A148D2" w:rsidRPr="00AD4A52">
        <w:rPr>
          <w:rFonts w:ascii="Times New Roman" w:hAnsi="Times New Roman" w:cs="Times New Roman"/>
          <w:szCs w:val="22"/>
          <w:lang w:val="fr-CA"/>
        </w:rPr>
        <w:t xml:space="preserve">à </w:t>
      </w:r>
      <w:r w:rsidRPr="00AD4A52">
        <w:rPr>
          <w:rFonts w:ascii="Times New Roman" w:hAnsi="Times New Roman" w:cs="Times New Roman"/>
          <w:szCs w:val="22"/>
          <w:lang w:val="fr-CA"/>
        </w:rPr>
        <w:t>cette date,</w:t>
      </w:r>
    </w:p>
    <w:p w14:paraId="744BA36E" w14:textId="77777777" w:rsidR="00A148D2" w:rsidRPr="00AD4A52" w:rsidRDefault="008007B9" w:rsidP="00E868F0">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d’autre part, est devenu un particulier admissible au plus tard au premier anniversaire de la date </w:t>
      </w:r>
      <w:r w:rsidRPr="00AD4A52">
        <w:rPr>
          <w:rFonts w:ascii="Times New Roman" w:hAnsi="Times New Roman" w:cs="Times New Roman"/>
          <w:szCs w:val="22"/>
          <w:lang w:val="fr-CA"/>
        </w:rPr>
        <w:lastRenderedPageBreak/>
        <w:t xml:space="preserve">d’enregistrement, </w:t>
      </w:r>
    </w:p>
    <w:p w14:paraId="744BA36F" w14:textId="77777777" w:rsidR="008007B9" w:rsidRPr="00AD4A52" w:rsidRDefault="008007B9"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rembourse à celui-ci la partie de la taxe payée par lui qui aurait fait l’objet d’une exemption au titre de l’article 20 s’il avait été un particulier admissible à la date d’enregistrement;</w:t>
      </w:r>
    </w:p>
    <w:p w14:paraId="744BA370" w14:textId="77777777" w:rsidR="00A148D2" w:rsidRPr="00AD4A52" w:rsidRDefault="00A148D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w:t>
      </w:r>
      <w:r w:rsidR="0042787A" w:rsidRPr="00AD4A52">
        <w:rPr>
          <w:rFonts w:ascii="Times New Roman" w:hAnsi="Times New Roman" w:cs="Times New Roman"/>
          <w:szCs w:val="22"/>
          <w:lang w:val="fr-CA"/>
        </w:rPr>
        <w:t>du respect des</w:t>
      </w:r>
      <w:r w:rsidR="008007B9" w:rsidRPr="00AD4A52">
        <w:rPr>
          <w:rFonts w:ascii="Times New Roman" w:hAnsi="Times New Roman" w:cs="Times New Roman"/>
          <w:szCs w:val="22"/>
          <w:lang w:val="fr-CA"/>
        </w:rPr>
        <w:t xml:space="preserve"> exigences </w:t>
      </w:r>
      <w:r w:rsidR="008D111F" w:rsidRPr="00AD4A52">
        <w:rPr>
          <w:rFonts w:ascii="Times New Roman" w:hAnsi="Times New Roman" w:cs="Times New Roman"/>
          <w:szCs w:val="22"/>
          <w:lang w:val="fr-CA"/>
        </w:rPr>
        <w:t>prévu</w:t>
      </w:r>
      <w:r w:rsidR="008007B9" w:rsidRPr="00AD4A52">
        <w:rPr>
          <w:rFonts w:ascii="Times New Roman" w:hAnsi="Times New Roman" w:cs="Times New Roman"/>
          <w:szCs w:val="22"/>
          <w:lang w:val="fr-CA"/>
        </w:rPr>
        <w:t xml:space="preserve">es à l’alinéa a) </w:t>
      </w:r>
      <w:r w:rsidR="007871C2" w:rsidRPr="00AD4A52">
        <w:rPr>
          <w:rFonts w:ascii="Times New Roman" w:hAnsi="Times New Roman" w:cs="Times New Roman"/>
          <w:szCs w:val="22"/>
          <w:lang w:val="fr-CA"/>
        </w:rPr>
        <w:t>pour le remboursement</w:t>
      </w:r>
      <w:r w:rsidR="008007B9"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refuse la demande et lui transmet un avis écrit exposant les motifs du refus. </w:t>
      </w:r>
    </w:p>
    <w:p w14:paraId="744BA371" w14:textId="77777777" w:rsidR="00A148D2" w:rsidRPr="00AD4A52" w:rsidRDefault="00A148D2" w:rsidP="00A148D2">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8312BF" w:rsidRPr="00AD4A52">
        <w:rPr>
          <w:rFonts w:ascii="Times New Roman" w:hAnsi="Times New Roman" w:cs="Times New Roman"/>
          <w:szCs w:val="22"/>
          <w:lang w:val="fr-CA"/>
        </w:rPr>
        <w:t>5</w:t>
      </w:r>
      <w:r w:rsidRPr="00AD4A52">
        <w:rPr>
          <w:rFonts w:ascii="Times New Roman" w:hAnsi="Times New Roman" w:cs="Times New Roman"/>
          <w:szCs w:val="22"/>
          <w:lang w:val="fr-CA"/>
        </w:rPr>
        <w:t>)  L’avis transmis aux termes des alinéas (</w:t>
      </w:r>
      <w:r w:rsidR="008312BF" w:rsidRPr="00AD4A52">
        <w:rPr>
          <w:rFonts w:ascii="Times New Roman" w:hAnsi="Times New Roman" w:cs="Times New Roman"/>
          <w:szCs w:val="22"/>
          <w:lang w:val="fr-CA"/>
        </w:rPr>
        <w:t>3</w:t>
      </w:r>
      <w:r w:rsidRPr="00AD4A52">
        <w:rPr>
          <w:rFonts w:ascii="Times New Roman" w:hAnsi="Times New Roman" w:cs="Times New Roman"/>
          <w:szCs w:val="22"/>
          <w:lang w:val="fr-CA"/>
        </w:rPr>
        <w:t>)b) ou (</w:t>
      </w:r>
      <w:r w:rsidR="008312BF" w:rsidRPr="00AD4A52">
        <w:rPr>
          <w:rFonts w:ascii="Times New Roman" w:hAnsi="Times New Roman" w:cs="Times New Roman"/>
          <w:szCs w:val="22"/>
          <w:lang w:val="fr-CA"/>
        </w:rPr>
        <w:t>4</w:t>
      </w:r>
      <w:r w:rsidRPr="00AD4A52">
        <w:rPr>
          <w:rFonts w:ascii="Times New Roman" w:hAnsi="Times New Roman" w:cs="Times New Roman"/>
          <w:szCs w:val="22"/>
          <w:lang w:val="fr-CA"/>
        </w:rPr>
        <w:t>)b) est réputé constituer un avis de cotisation</w:t>
      </w:r>
      <w:r w:rsidR="003D4D5E" w:rsidRPr="00AD4A52">
        <w:rPr>
          <w:rFonts w:ascii="Times New Roman" w:hAnsi="Times New Roman" w:cs="Times New Roman"/>
          <w:szCs w:val="22"/>
          <w:lang w:val="fr-CA"/>
        </w:rPr>
        <w:t xml:space="preserve"> afin</w:t>
      </w:r>
      <w:r w:rsidRPr="00AD4A52">
        <w:rPr>
          <w:rFonts w:ascii="Times New Roman" w:hAnsi="Times New Roman" w:cs="Times New Roman"/>
          <w:szCs w:val="22"/>
          <w:lang w:val="fr-CA"/>
        </w:rPr>
        <w:t xml:space="preserve"> de permettre au contribuable de présenter une demande de réexamen </w:t>
      </w:r>
      <w:r w:rsidR="007871C2" w:rsidRPr="00AD4A52">
        <w:rPr>
          <w:rFonts w:ascii="Times New Roman" w:hAnsi="Times New Roman" w:cs="Times New Roman"/>
          <w:szCs w:val="22"/>
          <w:lang w:val="fr-CA"/>
        </w:rPr>
        <w:t>au titre</w:t>
      </w:r>
      <w:r w:rsidRPr="00AD4A52">
        <w:rPr>
          <w:rFonts w:ascii="Times New Roman" w:hAnsi="Times New Roman" w:cs="Times New Roman"/>
          <w:szCs w:val="22"/>
          <w:lang w:val="fr-CA"/>
        </w:rPr>
        <w:t xml:space="preserve"> de la présente loi.</w:t>
      </w:r>
    </w:p>
    <w:p w14:paraId="744BA372" w14:textId="77777777" w:rsidR="003C7EEF" w:rsidRPr="00AD4A52" w:rsidRDefault="003C7EEF" w:rsidP="003C7EEF">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02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Remboursement </w:t>
      </w:r>
      <w:r w:rsidR="007871C2" w:rsidRPr="00AD4A52">
        <w:rPr>
          <w:rFonts w:ascii="Times New Roman" w:hAnsi="Times New Roman" w:cs="Times New Roman"/>
          <w:szCs w:val="22"/>
          <w:lang w:val="fr-CA"/>
        </w:rPr>
        <w:t>s’il ne s’agit pas de la</w:t>
      </w:r>
      <w:r w:rsidRPr="00AD4A52">
        <w:rPr>
          <w:rFonts w:ascii="Times New Roman" w:hAnsi="Times New Roman" w:cs="Times New Roman"/>
          <w:szCs w:val="22"/>
          <w:lang w:val="fr-CA"/>
        </w:rPr>
        <w:t xml:space="preserve"> résidence principale à la date d’enregistrement</w:t>
      </w:r>
    </w:p>
    <w:p w14:paraId="744BA373" w14:textId="77777777" w:rsidR="003747E2"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23.</w:t>
      </w:r>
      <w:r w:rsidRPr="00AD4A52">
        <w:rPr>
          <w:rFonts w:ascii="Times New Roman" w:hAnsi="Times New Roman" w:cs="Times New Roman"/>
          <w:szCs w:val="22"/>
          <w:lang w:val="fr-CA"/>
        </w:rPr>
        <w:t>(1)  Le destinataire du transfert d’un bien admissible qui, à la date d’enregistrement, ne co</w:t>
      </w:r>
      <w:r w:rsidR="007871C2" w:rsidRPr="00AD4A52">
        <w:rPr>
          <w:rFonts w:ascii="Times New Roman" w:hAnsi="Times New Roman" w:cs="Times New Roman"/>
          <w:szCs w:val="22"/>
          <w:lang w:val="fr-CA"/>
        </w:rPr>
        <w:t>mporte</w:t>
      </w:r>
      <w:r w:rsidRPr="00AD4A52">
        <w:rPr>
          <w:rFonts w:ascii="Times New Roman" w:hAnsi="Times New Roman" w:cs="Times New Roman"/>
          <w:szCs w:val="22"/>
          <w:lang w:val="fr-CA"/>
        </w:rPr>
        <w:t xml:space="preserve"> pas d’amélioration résidentielle peut demander un remboursement de la taxe payée </w:t>
      </w:r>
      <w:r w:rsidR="007871C2" w:rsidRPr="00AD4A52">
        <w:rPr>
          <w:rFonts w:ascii="Times New Roman" w:hAnsi="Times New Roman" w:cs="Times New Roman"/>
          <w:szCs w:val="22"/>
          <w:lang w:val="fr-CA"/>
        </w:rPr>
        <w:t xml:space="preserve">par lui </w:t>
      </w:r>
      <w:r w:rsidRPr="00AD4A52">
        <w:rPr>
          <w:rFonts w:ascii="Times New Roman" w:hAnsi="Times New Roman" w:cs="Times New Roman"/>
          <w:szCs w:val="22"/>
          <w:lang w:val="fr-CA"/>
        </w:rPr>
        <w:t>à la date d’enregistrement si</w:t>
      </w:r>
      <w:r w:rsidR="009E0669" w:rsidRPr="00AD4A52">
        <w:rPr>
          <w:rFonts w:ascii="Times New Roman" w:hAnsi="Times New Roman" w:cs="Times New Roman"/>
          <w:szCs w:val="22"/>
          <w:lang w:val="fr-CA"/>
        </w:rPr>
        <w:t xml:space="preserve"> les conditions suivantes sont réunies</w:t>
      </w:r>
      <w:r w:rsidRPr="00AD4A52">
        <w:rPr>
          <w:rFonts w:ascii="Times New Roman" w:hAnsi="Times New Roman" w:cs="Times New Roman"/>
          <w:szCs w:val="22"/>
          <w:lang w:val="fr-CA"/>
        </w:rPr>
        <w:t> :</w:t>
      </w:r>
    </w:p>
    <w:p w14:paraId="744BA374" w14:textId="77777777" w:rsidR="003747E2" w:rsidRPr="00AD4A52" w:rsidRDefault="003747E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il est un particulier admissible à la date d’enregistrement ou le devient au plus tard au premier anniversaire de la date d’enregistrement;</w:t>
      </w:r>
    </w:p>
    <w:p w14:paraId="744BA375" w14:textId="77777777" w:rsidR="003747E2" w:rsidRPr="00AD4A52" w:rsidRDefault="003747E2"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avant le premier anniversaire de la date d’enregistrement, il </w:t>
      </w:r>
      <w:r w:rsidR="00991AA3" w:rsidRPr="00AD4A52">
        <w:rPr>
          <w:rFonts w:ascii="Times New Roman" w:hAnsi="Times New Roman" w:cs="Times New Roman"/>
          <w:szCs w:val="22"/>
          <w:lang w:val="fr-CA"/>
        </w:rPr>
        <w:t>établit</w:t>
      </w:r>
      <w:r w:rsidRPr="00AD4A52">
        <w:rPr>
          <w:rFonts w:ascii="Times New Roman" w:hAnsi="Times New Roman" w:cs="Times New Roman"/>
          <w:szCs w:val="22"/>
          <w:lang w:val="fr-CA"/>
        </w:rPr>
        <w:t xml:space="preserve"> </w:t>
      </w:r>
      <w:r w:rsidR="007871C2" w:rsidRPr="00AD4A52">
        <w:rPr>
          <w:rFonts w:ascii="Times New Roman" w:hAnsi="Times New Roman" w:cs="Times New Roman"/>
          <w:szCs w:val="22"/>
          <w:lang w:val="fr-CA"/>
        </w:rPr>
        <w:t xml:space="preserve">sur le bien </w:t>
      </w:r>
      <w:r w:rsidR="005465F8" w:rsidRPr="00AD4A52">
        <w:rPr>
          <w:rFonts w:ascii="Times New Roman" w:hAnsi="Times New Roman" w:cs="Times New Roman"/>
          <w:szCs w:val="22"/>
          <w:lang w:val="fr-CA"/>
        </w:rPr>
        <w:t>admissible</w:t>
      </w:r>
      <w:r w:rsidR="007871C2"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une amélioration résidentiell</w:t>
      </w:r>
      <w:r w:rsidR="007871C2" w:rsidRPr="00AD4A52">
        <w:rPr>
          <w:rFonts w:ascii="Times New Roman" w:hAnsi="Times New Roman" w:cs="Times New Roman"/>
          <w:szCs w:val="22"/>
          <w:lang w:val="fr-CA"/>
        </w:rPr>
        <w:t>e :</w:t>
      </w:r>
    </w:p>
    <w:p w14:paraId="744BA376" w14:textId="77777777" w:rsidR="003747E2" w:rsidRPr="00AD4A52" w:rsidRDefault="003747E2" w:rsidP="00E723D7">
      <w:pPr>
        <w:pStyle w:val="Laws-subsectiona"/>
        <w:ind w:firstLine="283"/>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007871C2" w:rsidRPr="00AD4A52">
        <w:rPr>
          <w:rFonts w:ascii="Times New Roman" w:hAnsi="Times New Roman" w:cs="Times New Roman"/>
          <w:szCs w:val="22"/>
          <w:lang w:val="fr-CA"/>
        </w:rPr>
        <w:t xml:space="preserve">d’une part, </w:t>
      </w:r>
      <w:r w:rsidRPr="00AD4A52">
        <w:rPr>
          <w:rFonts w:ascii="Times New Roman" w:hAnsi="Times New Roman" w:cs="Times New Roman"/>
          <w:szCs w:val="22"/>
          <w:lang w:val="fr-CA"/>
        </w:rPr>
        <w:t>qu’il occupe à titre de résidence principale :</w:t>
      </w:r>
    </w:p>
    <w:p w14:paraId="744BA377" w14:textId="77777777" w:rsidR="003747E2" w:rsidRPr="00AD4A52" w:rsidRDefault="003747E2" w:rsidP="00E723D7">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(A) à compter de la date </w:t>
      </w:r>
      <w:r w:rsidR="0042787A" w:rsidRPr="00AD4A52">
        <w:rPr>
          <w:rFonts w:ascii="Times New Roman" w:hAnsi="Times New Roman" w:cs="Times New Roman"/>
          <w:szCs w:val="22"/>
          <w:lang w:val="fr-CA"/>
        </w:rPr>
        <w:t>où elle est achevée</w:t>
      </w:r>
      <w:r w:rsidRPr="00AD4A52">
        <w:rPr>
          <w:rFonts w:ascii="Times New Roman" w:hAnsi="Times New Roman" w:cs="Times New Roman"/>
          <w:szCs w:val="22"/>
          <w:lang w:val="fr-CA"/>
        </w:rPr>
        <w:t>,</w:t>
      </w:r>
    </w:p>
    <w:p w14:paraId="744BA378" w14:textId="77777777" w:rsidR="003747E2" w:rsidRPr="00AD4A52" w:rsidRDefault="003747E2" w:rsidP="00E723D7">
      <w:pPr>
        <w:pStyle w:val="Laws-subsectiona"/>
        <w:ind w:left="993"/>
        <w:rPr>
          <w:rFonts w:ascii="Times New Roman" w:hAnsi="Times New Roman" w:cs="Times New Roman"/>
          <w:szCs w:val="22"/>
          <w:lang w:val="fr-CA"/>
        </w:rPr>
      </w:pPr>
      <w:r w:rsidRPr="00AD4A52">
        <w:rPr>
          <w:rFonts w:ascii="Times New Roman" w:hAnsi="Times New Roman" w:cs="Times New Roman"/>
          <w:szCs w:val="22"/>
          <w:lang w:val="fr-CA"/>
        </w:rPr>
        <w:t xml:space="preserve">(B) </w:t>
      </w:r>
      <w:r w:rsidR="0042787A"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sous réserve du paragraphe (2), jusqu’à une date </w:t>
      </w:r>
      <w:r w:rsidR="0042787A" w:rsidRPr="00AD4A52">
        <w:rPr>
          <w:rFonts w:ascii="Times New Roman" w:hAnsi="Times New Roman" w:cs="Times New Roman"/>
          <w:szCs w:val="22"/>
          <w:lang w:val="fr-CA"/>
        </w:rPr>
        <w:t>qui n’est pas</w:t>
      </w:r>
      <w:r w:rsidRPr="00AD4A52">
        <w:rPr>
          <w:rFonts w:ascii="Times New Roman" w:hAnsi="Times New Roman" w:cs="Times New Roman"/>
          <w:szCs w:val="22"/>
          <w:lang w:val="fr-CA"/>
        </w:rPr>
        <w:t xml:space="preserve"> antérieure au premier anniversaire de la date d’enregistrement</w:t>
      </w:r>
      <w:r w:rsidR="009E0669" w:rsidRPr="00AD4A52">
        <w:rPr>
          <w:rFonts w:ascii="Times New Roman" w:hAnsi="Times New Roman" w:cs="Times New Roman"/>
          <w:szCs w:val="22"/>
          <w:lang w:val="fr-CA"/>
        </w:rPr>
        <w:t>,</w:t>
      </w:r>
    </w:p>
    <w:p w14:paraId="744BA379" w14:textId="77777777" w:rsidR="003747E2" w:rsidRPr="00AD4A52" w:rsidRDefault="003747E2" w:rsidP="00E723D7">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007871C2" w:rsidRPr="00AD4A52">
        <w:rPr>
          <w:rFonts w:ascii="Times New Roman" w:hAnsi="Times New Roman" w:cs="Times New Roman"/>
          <w:szCs w:val="22"/>
          <w:lang w:val="fr-CA"/>
        </w:rPr>
        <w:t xml:space="preserve">d’autre part, dont les </w:t>
      </w:r>
      <w:r w:rsidRPr="00AD4A52">
        <w:rPr>
          <w:rFonts w:ascii="Times New Roman" w:hAnsi="Times New Roman" w:cs="Times New Roman"/>
          <w:szCs w:val="22"/>
          <w:lang w:val="fr-CA"/>
        </w:rPr>
        <w:t>co</w:t>
      </w:r>
      <w:r w:rsidR="009E0669" w:rsidRPr="00AD4A52">
        <w:rPr>
          <w:rFonts w:ascii="Times New Roman" w:hAnsi="Times New Roman" w:cs="Times New Roman"/>
          <w:szCs w:val="22"/>
          <w:lang w:val="fr-CA"/>
        </w:rPr>
        <w:t xml:space="preserve">ûts totaux </w:t>
      </w:r>
      <w:r w:rsidR="00F0635D" w:rsidRPr="00AD4A52">
        <w:rPr>
          <w:rFonts w:ascii="Times New Roman" w:hAnsi="Times New Roman" w:cs="Times New Roman"/>
          <w:szCs w:val="22"/>
          <w:lang w:val="fr-CA"/>
        </w:rPr>
        <w:t xml:space="preserve">engagés pour </w:t>
      </w:r>
      <w:r w:rsidR="00991AA3" w:rsidRPr="00AD4A52">
        <w:rPr>
          <w:rFonts w:ascii="Times New Roman" w:hAnsi="Times New Roman" w:cs="Times New Roman"/>
          <w:szCs w:val="22"/>
          <w:lang w:val="fr-CA"/>
        </w:rPr>
        <w:t>l’établir</w:t>
      </w:r>
      <w:r w:rsidR="00F0635D" w:rsidRPr="00AD4A52">
        <w:rPr>
          <w:rFonts w:ascii="Times New Roman" w:hAnsi="Times New Roman" w:cs="Times New Roman"/>
          <w:szCs w:val="22"/>
          <w:lang w:val="fr-CA"/>
        </w:rPr>
        <w:t>, lorsqu’ils sont ajoutés à la juste</w:t>
      </w:r>
      <w:r w:rsidR="005465F8" w:rsidRPr="00AD4A52">
        <w:rPr>
          <w:rFonts w:ascii="Times New Roman" w:hAnsi="Times New Roman" w:cs="Times New Roman"/>
          <w:szCs w:val="22"/>
          <w:lang w:val="fr-CA"/>
        </w:rPr>
        <w:t xml:space="preserve"> valeur marchande du bien admissible à</w:t>
      </w:r>
      <w:r w:rsidR="00F0635D" w:rsidRPr="00AD4A52">
        <w:rPr>
          <w:rFonts w:ascii="Times New Roman" w:hAnsi="Times New Roman" w:cs="Times New Roman"/>
          <w:szCs w:val="22"/>
          <w:lang w:val="fr-CA"/>
        </w:rPr>
        <w:t xml:space="preserve"> la date d’enregistrement, n’excèdent pas la somm</w:t>
      </w:r>
      <w:r w:rsidR="00682629" w:rsidRPr="00AD4A52">
        <w:rPr>
          <w:rFonts w:ascii="Times New Roman" w:hAnsi="Times New Roman" w:cs="Times New Roman"/>
          <w:szCs w:val="22"/>
          <w:lang w:val="fr-CA"/>
        </w:rPr>
        <w:t xml:space="preserve">e de la valeur admissible </w:t>
      </w:r>
      <w:r w:rsidR="00991AA3" w:rsidRPr="00AD4A52">
        <w:rPr>
          <w:rFonts w:ascii="Times New Roman" w:hAnsi="Times New Roman" w:cs="Times New Roman"/>
          <w:szCs w:val="22"/>
          <w:lang w:val="fr-CA"/>
        </w:rPr>
        <w:t xml:space="preserve">du bien </w:t>
      </w:r>
      <w:r w:rsidR="005465F8" w:rsidRPr="00AD4A52">
        <w:rPr>
          <w:rFonts w:ascii="Times New Roman" w:hAnsi="Times New Roman" w:cs="Times New Roman"/>
          <w:szCs w:val="22"/>
          <w:lang w:val="fr-CA"/>
        </w:rPr>
        <w:t>admissible</w:t>
      </w:r>
      <w:r w:rsidR="00991AA3" w:rsidRPr="00AD4A52">
        <w:rPr>
          <w:rFonts w:ascii="Times New Roman" w:hAnsi="Times New Roman" w:cs="Times New Roman"/>
          <w:szCs w:val="22"/>
          <w:lang w:val="fr-CA"/>
        </w:rPr>
        <w:t xml:space="preserve"> </w:t>
      </w:r>
      <w:r w:rsidR="00682629" w:rsidRPr="00AD4A52">
        <w:rPr>
          <w:rFonts w:ascii="Times New Roman" w:hAnsi="Times New Roman" w:cs="Times New Roman"/>
          <w:szCs w:val="22"/>
          <w:lang w:val="fr-CA"/>
        </w:rPr>
        <w:t>et du montant de cinquante mille dollars (50 000 $);</w:t>
      </w:r>
      <w:r w:rsidRPr="00AD4A52">
        <w:rPr>
          <w:rFonts w:ascii="Times New Roman" w:hAnsi="Times New Roman" w:cs="Times New Roman"/>
          <w:szCs w:val="22"/>
          <w:lang w:val="fr-CA"/>
        </w:rPr>
        <w:t xml:space="preserve"> </w:t>
      </w:r>
    </w:p>
    <w:p w14:paraId="744BA37A" w14:textId="77777777" w:rsidR="00682629" w:rsidRPr="00AD4A52" w:rsidRDefault="00682629" w:rsidP="003747E2">
      <w:pPr>
        <w:pStyle w:val="Laws-paraindent"/>
        <w:rPr>
          <w:rFonts w:ascii="Times New Roman" w:hAnsi="Times New Roman" w:cs="Times New Roman"/>
          <w:szCs w:val="22"/>
          <w:lang w:val="fr-CA"/>
        </w:rPr>
      </w:pPr>
      <w:r w:rsidRPr="00AD4A52">
        <w:rPr>
          <w:rFonts w:ascii="Times New Roman" w:hAnsi="Times New Roman" w:cs="Times New Roman"/>
          <w:szCs w:val="22"/>
          <w:lang w:val="fr-CA"/>
        </w:rPr>
        <w:t>c</w:t>
      </w:r>
      <w:r w:rsidR="003747E2" w:rsidRPr="00AD4A52">
        <w:rPr>
          <w:rFonts w:ascii="Times New Roman" w:hAnsi="Times New Roman" w:cs="Times New Roman"/>
          <w:szCs w:val="22"/>
          <w:lang w:val="fr-CA"/>
        </w:rPr>
        <w:t>)  </w:t>
      </w:r>
      <w:r w:rsidRPr="00AD4A52">
        <w:rPr>
          <w:rFonts w:ascii="Times New Roman" w:hAnsi="Times New Roman" w:cs="Times New Roman"/>
          <w:szCs w:val="22"/>
          <w:lang w:val="fr-CA"/>
        </w:rPr>
        <w:t>la demand</w:t>
      </w:r>
      <w:r w:rsidR="003747E2" w:rsidRPr="00AD4A52">
        <w:rPr>
          <w:rFonts w:ascii="Times New Roman" w:hAnsi="Times New Roman" w:cs="Times New Roman"/>
          <w:szCs w:val="22"/>
          <w:lang w:val="fr-CA"/>
        </w:rPr>
        <w:t>e</w:t>
      </w:r>
      <w:r w:rsidRPr="00AD4A52">
        <w:rPr>
          <w:rFonts w:ascii="Times New Roman" w:hAnsi="Times New Roman" w:cs="Times New Roman"/>
          <w:szCs w:val="22"/>
          <w:lang w:val="fr-CA"/>
        </w:rPr>
        <w:t xml:space="preserve"> de</w:t>
      </w:r>
      <w:r w:rsidR="003747E2" w:rsidRPr="00AD4A52">
        <w:rPr>
          <w:rFonts w:ascii="Times New Roman" w:hAnsi="Times New Roman" w:cs="Times New Roman"/>
          <w:szCs w:val="22"/>
          <w:lang w:val="fr-CA"/>
        </w:rPr>
        <w:t xml:space="preserve"> remboursement</w:t>
      </w:r>
      <w:r w:rsidRPr="00AD4A52">
        <w:rPr>
          <w:rFonts w:ascii="Times New Roman" w:hAnsi="Times New Roman" w:cs="Times New Roman"/>
          <w:szCs w:val="22"/>
          <w:lang w:val="fr-CA"/>
        </w:rPr>
        <w:t xml:space="preserve"> est </w:t>
      </w:r>
      <w:r w:rsidR="00991AA3" w:rsidRPr="00AD4A52">
        <w:rPr>
          <w:rFonts w:ascii="Times New Roman" w:hAnsi="Times New Roman" w:cs="Times New Roman"/>
          <w:szCs w:val="22"/>
          <w:lang w:val="fr-CA"/>
        </w:rPr>
        <w:t>présentée</w:t>
      </w:r>
      <w:r w:rsidRPr="00AD4A52">
        <w:rPr>
          <w:rFonts w:ascii="Times New Roman" w:hAnsi="Times New Roman" w:cs="Times New Roman"/>
          <w:szCs w:val="22"/>
          <w:lang w:val="fr-CA"/>
        </w:rPr>
        <w:t xml:space="preserve"> à une date qui, à la fois :</w:t>
      </w:r>
    </w:p>
    <w:p w14:paraId="744BA37B" w14:textId="77777777" w:rsidR="00682629" w:rsidRPr="00AD4A52" w:rsidRDefault="00682629" w:rsidP="00682629">
      <w:pPr>
        <w:pStyle w:val="Laws-paraindent"/>
        <w:ind w:left="709" w:firstLine="0"/>
        <w:rPr>
          <w:rFonts w:ascii="Times New Roman" w:hAnsi="Times New Roman" w:cs="Times New Roman"/>
          <w:szCs w:val="22"/>
          <w:lang w:val="fr-CA"/>
        </w:rPr>
      </w:pPr>
      <w:r w:rsidRPr="00AD4A52">
        <w:rPr>
          <w:rFonts w:ascii="Times New Roman" w:hAnsi="Times New Roman" w:cs="Times New Roman"/>
          <w:szCs w:val="22"/>
          <w:lang w:val="fr-CA"/>
        </w:rPr>
        <w:t xml:space="preserve">(i) </w:t>
      </w:r>
      <w:r w:rsidR="00991AA3" w:rsidRPr="00AD4A52">
        <w:rPr>
          <w:rFonts w:ascii="Times New Roman" w:hAnsi="Times New Roman" w:cs="Times New Roman"/>
          <w:szCs w:val="22"/>
          <w:lang w:val="fr-CA"/>
        </w:rPr>
        <w:t xml:space="preserve">est </w:t>
      </w:r>
      <w:r w:rsidRPr="00AD4A52">
        <w:rPr>
          <w:rFonts w:ascii="Times New Roman" w:hAnsi="Times New Roman" w:cs="Times New Roman"/>
          <w:szCs w:val="22"/>
          <w:lang w:val="fr-CA"/>
        </w:rPr>
        <w:t>postérieure au premier anniversaire de la date d’enregistrement,</w:t>
      </w:r>
    </w:p>
    <w:p w14:paraId="744BA37C" w14:textId="77777777" w:rsidR="003C7EEF" w:rsidRPr="00AD4A52" w:rsidRDefault="00682629" w:rsidP="00682629">
      <w:pPr>
        <w:pStyle w:val="Laws-paraindent"/>
        <w:ind w:left="709" w:firstLine="0"/>
        <w:rPr>
          <w:rFonts w:ascii="Times New Roman" w:hAnsi="Times New Roman" w:cs="Times New Roman"/>
          <w:szCs w:val="22"/>
          <w:lang w:val="fr-CA"/>
        </w:rPr>
      </w:pPr>
      <w:r w:rsidRPr="00AD4A52">
        <w:rPr>
          <w:rFonts w:ascii="Times New Roman" w:hAnsi="Times New Roman" w:cs="Times New Roman"/>
          <w:szCs w:val="22"/>
          <w:lang w:val="fr-CA"/>
        </w:rPr>
        <w:t xml:space="preserve">(ii) </w:t>
      </w:r>
      <w:r w:rsidR="00991AA3" w:rsidRPr="00AD4A52">
        <w:rPr>
          <w:rFonts w:ascii="Times New Roman" w:hAnsi="Times New Roman" w:cs="Times New Roman"/>
          <w:szCs w:val="22"/>
          <w:lang w:val="fr-CA"/>
        </w:rPr>
        <w:t xml:space="preserve">est </w:t>
      </w:r>
      <w:r w:rsidRPr="00AD4A52">
        <w:rPr>
          <w:rFonts w:ascii="Times New Roman" w:hAnsi="Times New Roman" w:cs="Times New Roman"/>
          <w:szCs w:val="22"/>
          <w:lang w:val="fr-CA"/>
        </w:rPr>
        <w:t xml:space="preserve">comprise </w:t>
      </w:r>
      <w:r w:rsidR="003747E2" w:rsidRPr="00AD4A52">
        <w:rPr>
          <w:rFonts w:ascii="Times New Roman" w:hAnsi="Times New Roman" w:cs="Times New Roman"/>
          <w:szCs w:val="22"/>
          <w:lang w:val="fr-CA"/>
        </w:rPr>
        <w:t>dans les dix-huit (18) mois suivant la date d’enregistrement</w:t>
      </w:r>
      <w:r w:rsidRPr="00AD4A52">
        <w:rPr>
          <w:rFonts w:ascii="Times New Roman" w:hAnsi="Times New Roman" w:cs="Times New Roman"/>
          <w:szCs w:val="22"/>
          <w:lang w:val="fr-CA"/>
        </w:rPr>
        <w:t>.</w:t>
      </w:r>
      <w:r w:rsidR="003C7EEF" w:rsidRPr="00AD4A52">
        <w:rPr>
          <w:rFonts w:ascii="Times New Roman" w:hAnsi="Times New Roman" w:cs="Times New Roman"/>
          <w:szCs w:val="22"/>
          <w:lang w:val="fr-CA"/>
        </w:rPr>
        <w:t xml:space="preserve"> </w:t>
      </w:r>
    </w:p>
    <w:p w14:paraId="744BA37D" w14:textId="77777777" w:rsidR="003C7EEF"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w:t>
      </w:r>
      <w:r w:rsidR="00682629" w:rsidRPr="00AD4A52">
        <w:rPr>
          <w:rFonts w:ascii="Times New Roman" w:hAnsi="Times New Roman" w:cs="Times New Roman"/>
          <w:szCs w:val="22"/>
          <w:lang w:val="fr-CA"/>
        </w:rPr>
        <w:t>’exigence prévue à la division (1)b)(i)(B) est réputée être respectée</w:t>
      </w:r>
      <w:r w:rsidR="0089369F" w:rsidRPr="00AD4A52">
        <w:rPr>
          <w:rFonts w:ascii="Times New Roman" w:hAnsi="Times New Roman" w:cs="Times New Roman"/>
          <w:szCs w:val="22"/>
          <w:lang w:val="fr-CA"/>
        </w:rPr>
        <w:t xml:space="preserve"> quant à un bien </w:t>
      </w:r>
      <w:r w:rsidR="005465F8" w:rsidRPr="00AD4A52">
        <w:rPr>
          <w:rFonts w:ascii="Times New Roman" w:hAnsi="Times New Roman" w:cs="Times New Roman"/>
          <w:szCs w:val="22"/>
          <w:lang w:val="fr-CA"/>
        </w:rPr>
        <w:t xml:space="preserve">admissible </w:t>
      </w:r>
      <w:r w:rsidR="0089369F" w:rsidRPr="00AD4A52">
        <w:rPr>
          <w:rFonts w:ascii="Times New Roman" w:hAnsi="Times New Roman" w:cs="Times New Roman"/>
          <w:szCs w:val="22"/>
          <w:lang w:val="fr-CA"/>
        </w:rPr>
        <w:t>si le</w:t>
      </w:r>
      <w:r w:rsidRPr="00AD4A52">
        <w:rPr>
          <w:rFonts w:ascii="Times New Roman" w:hAnsi="Times New Roman" w:cs="Times New Roman"/>
          <w:szCs w:val="22"/>
          <w:lang w:val="fr-CA"/>
        </w:rPr>
        <w:t xml:space="preserve"> destinataire du transfert </w:t>
      </w:r>
      <w:r w:rsidR="0089369F" w:rsidRPr="00AD4A52">
        <w:rPr>
          <w:rFonts w:ascii="Times New Roman" w:hAnsi="Times New Roman" w:cs="Times New Roman"/>
          <w:szCs w:val="22"/>
          <w:lang w:val="fr-CA"/>
        </w:rPr>
        <w:t xml:space="preserve">ne satisfait pas à cette exigence pour la seule raison </w:t>
      </w:r>
      <w:r w:rsidR="00991AA3" w:rsidRPr="00AD4A52">
        <w:rPr>
          <w:rFonts w:ascii="Times New Roman" w:hAnsi="Times New Roman" w:cs="Times New Roman"/>
          <w:szCs w:val="22"/>
          <w:lang w:val="fr-CA"/>
        </w:rPr>
        <w:t xml:space="preserve">que, </w:t>
      </w:r>
      <w:r w:rsidR="0089369F" w:rsidRPr="00AD4A52">
        <w:rPr>
          <w:rFonts w:ascii="Times New Roman" w:hAnsi="Times New Roman" w:cs="Times New Roman"/>
          <w:szCs w:val="22"/>
          <w:lang w:val="fr-CA"/>
        </w:rPr>
        <w:t xml:space="preserve">avant le premier anniversaire de </w:t>
      </w:r>
      <w:r w:rsidRPr="00AD4A52">
        <w:rPr>
          <w:rFonts w:ascii="Times New Roman" w:hAnsi="Times New Roman" w:cs="Times New Roman"/>
          <w:szCs w:val="22"/>
          <w:lang w:val="fr-CA"/>
        </w:rPr>
        <w:t>la date d’enregistrement</w:t>
      </w:r>
      <w:r w:rsidR="0089369F" w:rsidRPr="00AD4A52">
        <w:rPr>
          <w:rFonts w:ascii="Times New Roman" w:hAnsi="Times New Roman" w:cs="Times New Roman"/>
          <w:szCs w:val="22"/>
          <w:lang w:val="fr-CA"/>
        </w:rPr>
        <w:t> :</w:t>
      </w:r>
    </w:p>
    <w:p w14:paraId="744BA37E"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184888" w:rsidRPr="00AD4A52">
        <w:rPr>
          <w:rFonts w:ascii="Times New Roman" w:hAnsi="Times New Roman" w:cs="Times New Roman"/>
          <w:szCs w:val="22"/>
          <w:lang w:val="fr-CA"/>
        </w:rPr>
        <w:t>soit</w:t>
      </w:r>
      <w:r w:rsidR="0089369F" w:rsidRPr="00AD4A52">
        <w:rPr>
          <w:rFonts w:ascii="Times New Roman" w:hAnsi="Times New Roman" w:cs="Times New Roman"/>
          <w:szCs w:val="22"/>
          <w:lang w:val="fr-CA"/>
        </w:rPr>
        <w:t xml:space="preserve"> il décède;</w:t>
      </w:r>
      <w:r w:rsidRPr="00AD4A52">
        <w:rPr>
          <w:rFonts w:ascii="Times New Roman" w:hAnsi="Times New Roman" w:cs="Times New Roman"/>
          <w:szCs w:val="22"/>
          <w:lang w:val="fr-CA"/>
        </w:rPr>
        <w:t xml:space="preserve"> </w:t>
      </w:r>
    </w:p>
    <w:p w14:paraId="744BA37F"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184888" w:rsidRPr="00AD4A52">
        <w:rPr>
          <w:rFonts w:ascii="Times New Roman" w:hAnsi="Times New Roman" w:cs="Times New Roman"/>
          <w:szCs w:val="22"/>
          <w:lang w:val="fr-CA"/>
        </w:rPr>
        <w:t>soit</w:t>
      </w:r>
      <w:r w:rsidR="0089369F" w:rsidRPr="00AD4A52">
        <w:rPr>
          <w:rFonts w:ascii="Times New Roman" w:hAnsi="Times New Roman" w:cs="Times New Roman"/>
          <w:szCs w:val="22"/>
          <w:lang w:val="fr-CA"/>
        </w:rPr>
        <w:t xml:space="preserve"> il transfère le bien </w:t>
      </w:r>
      <w:r w:rsidR="005465F8" w:rsidRPr="00AD4A52">
        <w:rPr>
          <w:rFonts w:ascii="Times New Roman" w:hAnsi="Times New Roman" w:cs="Times New Roman"/>
          <w:szCs w:val="22"/>
          <w:lang w:val="fr-CA"/>
        </w:rPr>
        <w:t>admissible</w:t>
      </w:r>
      <w:r w:rsidR="0089369F" w:rsidRPr="00AD4A52">
        <w:rPr>
          <w:rFonts w:ascii="Times New Roman" w:hAnsi="Times New Roman" w:cs="Times New Roman"/>
          <w:szCs w:val="22"/>
          <w:lang w:val="fr-CA"/>
        </w:rPr>
        <w:t xml:space="preserve"> aux termes d’une entente de séparation écrite ou d’une ordonnance judiciaire dans le cadre</w:t>
      </w:r>
      <w:r w:rsidR="00184888" w:rsidRPr="00AD4A52">
        <w:rPr>
          <w:rFonts w:ascii="Times New Roman" w:hAnsi="Times New Roman" w:cs="Times New Roman"/>
          <w:szCs w:val="22"/>
          <w:lang w:val="fr-CA"/>
        </w:rPr>
        <w:t xml:space="preserve"> d’une</w:t>
      </w:r>
      <w:r w:rsidR="0089369F" w:rsidRPr="00AD4A52">
        <w:rPr>
          <w:rFonts w:ascii="Times New Roman" w:hAnsi="Times New Roman" w:cs="Times New Roman"/>
          <w:szCs w:val="22"/>
          <w:lang w:val="fr-CA"/>
        </w:rPr>
        <w:t xml:space="preserve"> </w:t>
      </w:r>
      <w:r w:rsidR="00184888" w:rsidRPr="00AD4A52">
        <w:rPr>
          <w:rFonts w:ascii="Times New Roman" w:hAnsi="Times New Roman" w:cs="Times New Roman"/>
          <w:szCs w:val="22"/>
          <w:lang w:val="fr-CA"/>
        </w:rPr>
        <w:t>loi fédérale, provinciale ou de la Première Nation régissant le partage des biens matrimoniaux</w:t>
      </w:r>
      <w:r w:rsidR="0089369F" w:rsidRPr="00AD4A52">
        <w:rPr>
          <w:rFonts w:ascii="Times New Roman" w:hAnsi="Times New Roman" w:cs="Times New Roman"/>
          <w:szCs w:val="22"/>
          <w:lang w:val="fr-CA"/>
        </w:rPr>
        <w:t>.</w:t>
      </w:r>
    </w:p>
    <w:p w14:paraId="744BA380" w14:textId="77777777" w:rsidR="003C7EEF"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Sur réception </w:t>
      </w:r>
      <w:r w:rsidR="00EB3D42" w:rsidRPr="00AD4A52">
        <w:rPr>
          <w:rFonts w:ascii="Times New Roman" w:hAnsi="Times New Roman" w:cs="Times New Roman"/>
          <w:szCs w:val="22"/>
          <w:lang w:val="fr-CA"/>
        </w:rPr>
        <w:t>de la</w:t>
      </w:r>
      <w:r w:rsidRPr="00AD4A52">
        <w:rPr>
          <w:rFonts w:ascii="Times New Roman" w:hAnsi="Times New Roman" w:cs="Times New Roman"/>
          <w:szCs w:val="22"/>
          <w:lang w:val="fr-CA"/>
        </w:rPr>
        <w:t xml:space="preserve"> demande visée au paragraphe (1), l’administrateur :</w:t>
      </w:r>
    </w:p>
    <w:p w14:paraId="744BA381"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s’il est convaincu :</w:t>
      </w:r>
    </w:p>
    <w:p w14:paraId="744BA382" w14:textId="77777777" w:rsidR="003C7EEF" w:rsidRPr="00AD4A52" w:rsidRDefault="003C7EEF" w:rsidP="005465F8">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t xml:space="preserve">(i) d’une part, que le bien </w:t>
      </w:r>
      <w:r w:rsidR="005465F8" w:rsidRPr="00AD4A52">
        <w:rPr>
          <w:rFonts w:ascii="Times New Roman" w:hAnsi="Times New Roman" w:cs="Times New Roman"/>
          <w:szCs w:val="22"/>
          <w:lang w:val="fr-CA"/>
        </w:rPr>
        <w:t>admissible</w:t>
      </w:r>
      <w:r w:rsidRPr="00AD4A52">
        <w:rPr>
          <w:rFonts w:ascii="Times New Roman" w:hAnsi="Times New Roman" w:cs="Times New Roman"/>
          <w:szCs w:val="22"/>
          <w:lang w:val="fr-CA"/>
        </w:rPr>
        <w:t xml:space="preserve"> était, à la date d’enregistrement, un bien admissible qui ne co</w:t>
      </w:r>
      <w:r w:rsidR="00991AA3" w:rsidRPr="00AD4A52">
        <w:rPr>
          <w:rFonts w:ascii="Times New Roman" w:hAnsi="Times New Roman" w:cs="Times New Roman"/>
          <w:szCs w:val="22"/>
          <w:lang w:val="fr-CA"/>
        </w:rPr>
        <w:t>mpor</w:t>
      </w:r>
      <w:r w:rsidR="00636B8A" w:rsidRPr="00AD4A52">
        <w:rPr>
          <w:rFonts w:ascii="Times New Roman" w:hAnsi="Times New Roman" w:cs="Times New Roman"/>
          <w:szCs w:val="22"/>
          <w:lang w:val="fr-CA"/>
        </w:rPr>
        <w:t>t</w:t>
      </w:r>
      <w:r w:rsidRPr="00AD4A52">
        <w:rPr>
          <w:rFonts w:ascii="Times New Roman" w:hAnsi="Times New Roman" w:cs="Times New Roman"/>
          <w:szCs w:val="22"/>
          <w:lang w:val="fr-CA"/>
        </w:rPr>
        <w:t>ait pas d’amélioration résidentielle,</w:t>
      </w:r>
    </w:p>
    <w:p w14:paraId="744BA383" w14:textId="77777777" w:rsidR="003C7EEF" w:rsidRPr="00AD4A52" w:rsidRDefault="003C7EEF" w:rsidP="005465F8">
      <w:pPr>
        <w:pStyle w:val="Laws-subsectiona"/>
        <w:ind w:left="709"/>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(ii) d’autre part, que les exigences </w:t>
      </w:r>
      <w:r w:rsidR="008D111F" w:rsidRPr="00AD4A52">
        <w:rPr>
          <w:rFonts w:ascii="Times New Roman" w:hAnsi="Times New Roman" w:cs="Times New Roman"/>
          <w:szCs w:val="22"/>
          <w:lang w:val="fr-CA"/>
        </w:rPr>
        <w:t>prévu</w:t>
      </w:r>
      <w:r w:rsidRPr="00AD4A52">
        <w:rPr>
          <w:rFonts w:ascii="Times New Roman" w:hAnsi="Times New Roman" w:cs="Times New Roman"/>
          <w:szCs w:val="22"/>
          <w:lang w:val="fr-CA"/>
        </w:rPr>
        <w:t xml:space="preserve">es au paragraphe (1) </w:t>
      </w:r>
      <w:r w:rsidR="00636B8A" w:rsidRPr="00AD4A52">
        <w:rPr>
          <w:rFonts w:ascii="Times New Roman" w:hAnsi="Times New Roman" w:cs="Times New Roman"/>
          <w:szCs w:val="22"/>
          <w:lang w:val="fr-CA"/>
        </w:rPr>
        <w:t xml:space="preserve">pour le remboursement </w:t>
      </w:r>
      <w:r w:rsidRPr="00AD4A52">
        <w:rPr>
          <w:rFonts w:ascii="Times New Roman" w:hAnsi="Times New Roman" w:cs="Times New Roman"/>
          <w:szCs w:val="22"/>
          <w:lang w:val="fr-CA"/>
        </w:rPr>
        <w:t xml:space="preserve">ont été respectées, </w:t>
      </w:r>
    </w:p>
    <w:p w14:paraId="744BA384" w14:textId="77777777" w:rsidR="003C7EEF" w:rsidRPr="00AD4A52" w:rsidRDefault="00C14F50"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r</w:t>
      </w:r>
      <w:r w:rsidR="003C7EEF" w:rsidRPr="00AD4A52">
        <w:rPr>
          <w:rFonts w:ascii="Times New Roman" w:hAnsi="Times New Roman" w:cs="Times New Roman"/>
          <w:szCs w:val="22"/>
          <w:lang w:val="fr-CA"/>
        </w:rPr>
        <w:t>embourse</w:t>
      </w:r>
      <w:r w:rsidRPr="00AD4A52">
        <w:rPr>
          <w:rFonts w:ascii="Times New Roman" w:hAnsi="Times New Roman" w:cs="Times New Roman"/>
          <w:szCs w:val="22"/>
          <w:lang w:val="fr-CA"/>
        </w:rPr>
        <w:t xml:space="preserve"> au destinataire du transfert</w:t>
      </w:r>
      <w:r w:rsidR="003C7EEF" w:rsidRPr="00AD4A52">
        <w:rPr>
          <w:rFonts w:ascii="Times New Roman" w:hAnsi="Times New Roman" w:cs="Times New Roman"/>
          <w:szCs w:val="22"/>
          <w:lang w:val="fr-CA"/>
        </w:rPr>
        <w:t xml:space="preserve"> la partie de la taxe payée par lui qui </w:t>
      </w:r>
      <w:r w:rsidRPr="00AD4A52">
        <w:rPr>
          <w:rFonts w:ascii="Times New Roman" w:hAnsi="Times New Roman" w:cs="Times New Roman"/>
          <w:szCs w:val="22"/>
          <w:lang w:val="fr-CA"/>
        </w:rPr>
        <w:t>correspond au montant de l’exemption à laquelle il aurait eu droit au titre de l’article 20 si le bien admissible avait contenu une améliorati</w:t>
      </w:r>
      <w:r w:rsidR="00636B8A" w:rsidRPr="00AD4A52">
        <w:rPr>
          <w:rFonts w:ascii="Times New Roman" w:hAnsi="Times New Roman" w:cs="Times New Roman"/>
          <w:szCs w:val="22"/>
          <w:lang w:val="fr-CA"/>
        </w:rPr>
        <w:t xml:space="preserve">on résidentielle </w:t>
      </w:r>
      <w:r w:rsidR="008D111F" w:rsidRPr="00AD4A52">
        <w:rPr>
          <w:rFonts w:ascii="Times New Roman" w:hAnsi="Times New Roman" w:cs="Times New Roman"/>
          <w:szCs w:val="22"/>
          <w:lang w:val="fr-CA"/>
        </w:rPr>
        <w:t>satisfais</w:t>
      </w:r>
      <w:r w:rsidRPr="00AD4A52">
        <w:rPr>
          <w:rFonts w:ascii="Times New Roman" w:hAnsi="Times New Roman" w:cs="Times New Roman"/>
          <w:szCs w:val="22"/>
          <w:lang w:val="fr-CA"/>
        </w:rPr>
        <w:t>ant aux exigences du paragraphe 20(1)</w:t>
      </w:r>
      <w:r w:rsidR="003C7EEF" w:rsidRPr="00AD4A52">
        <w:rPr>
          <w:rFonts w:ascii="Times New Roman" w:hAnsi="Times New Roman" w:cs="Times New Roman"/>
          <w:szCs w:val="22"/>
          <w:lang w:val="fr-CA"/>
        </w:rPr>
        <w:t>;</w:t>
      </w:r>
    </w:p>
    <w:p w14:paraId="744BA385" w14:textId="77777777" w:rsidR="003C7EEF" w:rsidRPr="00AD4A52" w:rsidRDefault="003C7EE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s’il n’est pas convaincu </w:t>
      </w:r>
      <w:r w:rsidR="008D111F" w:rsidRPr="00AD4A52">
        <w:rPr>
          <w:rFonts w:ascii="Times New Roman" w:hAnsi="Times New Roman" w:cs="Times New Roman"/>
          <w:szCs w:val="22"/>
          <w:lang w:val="fr-CA"/>
        </w:rPr>
        <w:t xml:space="preserve">du respect des exigences prévues au paragraphe </w:t>
      </w:r>
      <w:r w:rsidR="00C14F50" w:rsidRPr="00AD4A52">
        <w:rPr>
          <w:rFonts w:ascii="Times New Roman" w:hAnsi="Times New Roman" w:cs="Times New Roman"/>
          <w:szCs w:val="22"/>
          <w:lang w:val="fr-CA"/>
        </w:rPr>
        <w:t xml:space="preserve">(1) </w:t>
      </w:r>
      <w:r w:rsidR="00636B8A" w:rsidRPr="00AD4A52">
        <w:rPr>
          <w:rFonts w:ascii="Times New Roman" w:hAnsi="Times New Roman" w:cs="Times New Roman"/>
          <w:szCs w:val="22"/>
          <w:lang w:val="fr-CA"/>
        </w:rPr>
        <w:t>pour le remboursement</w:t>
      </w:r>
      <w:r w:rsidRPr="00AD4A52">
        <w:rPr>
          <w:rFonts w:ascii="Times New Roman" w:hAnsi="Times New Roman" w:cs="Times New Roman"/>
          <w:szCs w:val="22"/>
          <w:lang w:val="fr-CA"/>
        </w:rPr>
        <w:t xml:space="preserve">, refuse la demande et transmet </w:t>
      </w:r>
      <w:r w:rsidR="00C14F50" w:rsidRPr="00AD4A52">
        <w:rPr>
          <w:rFonts w:ascii="Times New Roman" w:hAnsi="Times New Roman" w:cs="Times New Roman"/>
          <w:szCs w:val="22"/>
          <w:lang w:val="fr-CA"/>
        </w:rPr>
        <w:t xml:space="preserve">au destinataire du transfert </w:t>
      </w:r>
      <w:r w:rsidRPr="00AD4A52">
        <w:rPr>
          <w:rFonts w:ascii="Times New Roman" w:hAnsi="Times New Roman" w:cs="Times New Roman"/>
          <w:szCs w:val="22"/>
          <w:lang w:val="fr-CA"/>
        </w:rPr>
        <w:t xml:space="preserve">un avis écrit exposant les motifs du refus. </w:t>
      </w:r>
    </w:p>
    <w:p w14:paraId="744BA386" w14:textId="77777777" w:rsidR="003C7EEF" w:rsidRPr="00AD4A52" w:rsidRDefault="003C7EEF" w:rsidP="003C7EEF">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C14F50" w:rsidRPr="00AD4A52">
        <w:rPr>
          <w:rFonts w:ascii="Times New Roman" w:hAnsi="Times New Roman" w:cs="Times New Roman"/>
          <w:szCs w:val="22"/>
          <w:lang w:val="fr-CA"/>
        </w:rPr>
        <w:t>4</w:t>
      </w:r>
      <w:r w:rsidRPr="00AD4A52">
        <w:rPr>
          <w:rFonts w:ascii="Times New Roman" w:hAnsi="Times New Roman" w:cs="Times New Roman"/>
          <w:szCs w:val="22"/>
          <w:lang w:val="fr-CA"/>
        </w:rPr>
        <w:t>)  L’avis transmis aux termes de</w:t>
      </w:r>
      <w:r w:rsidR="00C14F50" w:rsidRPr="00AD4A52">
        <w:rPr>
          <w:rFonts w:ascii="Times New Roman" w:hAnsi="Times New Roman" w:cs="Times New Roman"/>
          <w:szCs w:val="22"/>
          <w:lang w:val="fr-CA"/>
        </w:rPr>
        <w:t xml:space="preserve"> l’</w:t>
      </w:r>
      <w:r w:rsidRPr="00AD4A52">
        <w:rPr>
          <w:rFonts w:ascii="Times New Roman" w:hAnsi="Times New Roman" w:cs="Times New Roman"/>
          <w:szCs w:val="22"/>
          <w:lang w:val="fr-CA"/>
        </w:rPr>
        <w:t xml:space="preserve">alinéa (3)b) est réputé constituer un avis de cotisation </w:t>
      </w:r>
      <w:r w:rsidR="003D4D5E" w:rsidRPr="00AD4A52">
        <w:rPr>
          <w:rFonts w:ascii="Times New Roman" w:hAnsi="Times New Roman" w:cs="Times New Roman"/>
          <w:szCs w:val="22"/>
          <w:lang w:val="fr-CA"/>
        </w:rPr>
        <w:t>afin</w:t>
      </w:r>
      <w:r w:rsidR="00CE0627"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xml:space="preserve">de permettre au contribuable de présenter une demande de réexamen </w:t>
      </w:r>
      <w:r w:rsidR="0042787A" w:rsidRPr="00AD4A52">
        <w:rPr>
          <w:rFonts w:ascii="Times New Roman" w:hAnsi="Times New Roman" w:cs="Times New Roman"/>
          <w:szCs w:val="22"/>
          <w:lang w:val="fr-CA"/>
        </w:rPr>
        <w:t>au titre</w:t>
      </w:r>
      <w:r w:rsidRPr="00AD4A52">
        <w:rPr>
          <w:rFonts w:ascii="Times New Roman" w:hAnsi="Times New Roman" w:cs="Times New Roman"/>
          <w:szCs w:val="22"/>
          <w:lang w:val="fr-CA"/>
        </w:rPr>
        <w:t xml:space="preserve"> de la présente loi.</w:t>
      </w:r>
    </w:p>
    <w:p w14:paraId="744BA387" w14:textId="77777777" w:rsidR="0089369F" w:rsidRPr="00AD4A52" w:rsidRDefault="0089369F" w:rsidP="0089369F">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Exemption pour </w:t>
      </w:r>
      <w:r w:rsidR="00702C19" w:rsidRPr="00AD4A52">
        <w:rPr>
          <w:rFonts w:ascii="Times New Roman" w:hAnsi="Times New Roman" w:cs="Times New Roman"/>
          <w:szCs w:val="22"/>
          <w:lang w:val="fr-CA"/>
        </w:rPr>
        <w:t xml:space="preserve">une </w:t>
      </w:r>
      <w:r w:rsidR="007B5C22" w:rsidRPr="00AD4A52">
        <w:rPr>
          <w:rFonts w:ascii="Times New Roman" w:hAnsi="Times New Roman" w:cs="Times New Roman"/>
          <w:szCs w:val="22"/>
          <w:lang w:val="fr-CA"/>
        </w:rPr>
        <w:t xml:space="preserve">maison neuve </w:t>
      </w:r>
      <w:r w:rsidRPr="00AD4A52">
        <w:rPr>
          <w:rFonts w:ascii="Times New Roman" w:hAnsi="Times New Roman" w:cs="Times New Roman"/>
          <w:szCs w:val="22"/>
          <w:lang w:val="fr-CA"/>
        </w:rPr>
        <w:t>– Destinataire d’un transfert inadmissible</w:t>
      </w:r>
    </w:p>
    <w:p w14:paraId="744BA388" w14:textId="77777777" w:rsidR="0089369F" w:rsidRPr="00AD4A52" w:rsidRDefault="0089369F" w:rsidP="0089369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24.</w:t>
      </w:r>
      <w:r w:rsidRPr="00AD4A52">
        <w:rPr>
          <w:rFonts w:ascii="Times New Roman" w:hAnsi="Times New Roman" w:cs="Times New Roman"/>
          <w:szCs w:val="22"/>
          <w:lang w:val="fr-CA"/>
        </w:rPr>
        <w:t xml:space="preserve">(1)  Le destinataire d’un transfert qui a obtenu une exemption au titre de l’article 20 ou un remboursement au titre de l’article 22 est </w:t>
      </w:r>
      <w:r w:rsidR="00702C19" w:rsidRPr="00AD4A52">
        <w:rPr>
          <w:rFonts w:ascii="Times New Roman" w:hAnsi="Times New Roman" w:cs="Times New Roman"/>
          <w:szCs w:val="22"/>
          <w:lang w:val="fr-CA"/>
        </w:rPr>
        <w:t>assujetti à la taxe</w:t>
      </w:r>
      <w:r w:rsidRPr="00AD4A52">
        <w:rPr>
          <w:rFonts w:ascii="Times New Roman" w:hAnsi="Times New Roman" w:cs="Times New Roman"/>
          <w:szCs w:val="22"/>
          <w:lang w:val="fr-CA"/>
        </w:rPr>
        <w:t xml:space="preserve"> </w:t>
      </w:r>
      <w:r w:rsidR="008D111F" w:rsidRPr="00AD4A52">
        <w:rPr>
          <w:rFonts w:ascii="Times New Roman" w:hAnsi="Times New Roman" w:cs="Times New Roman"/>
          <w:szCs w:val="22"/>
          <w:lang w:val="fr-CA"/>
        </w:rPr>
        <w:t>visée au</w:t>
      </w:r>
      <w:r w:rsidRPr="00AD4A52">
        <w:rPr>
          <w:rFonts w:ascii="Times New Roman" w:hAnsi="Times New Roman" w:cs="Times New Roman"/>
          <w:szCs w:val="22"/>
          <w:lang w:val="fr-CA"/>
        </w:rPr>
        <w:t xml:space="preserve"> paragraphe (2) si</w:t>
      </w:r>
      <w:r w:rsidR="00373C6F" w:rsidRPr="00AD4A52">
        <w:rPr>
          <w:rFonts w:ascii="Times New Roman" w:hAnsi="Times New Roman" w:cs="Times New Roman"/>
          <w:szCs w:val="22"/>
          <w:lang w:val="fr-CA"/>
        </w:rPr>
        <w:t>, selon le cas</w:t>
      </w:r>
      <w:r w:rsidRPr="00AD4A52">
        <w:rPr>
          <w:rFonts w:ascii="Times New Roman" w:hAnsi="Times New Roman" w:cs="Times New Roman"/>
          <w:szCs w:val="22"/>
          <w:lang w:val="fr-CA"/>
        </w:rPr>
        <w:t> :</w:t>
      </w:r>
    </w:p>
    <w:p w14:paraId="744BA389"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9B4607" w:rsidRPr="00AD4A52">
        <w:rPr>
          <w:rFonts w:ascii="Times New Roman" w:hAnsi="Times New Roman" w:cs="Times New Roman"/>
          <w:szCs w:val="22"/>
          <w:lang w:val="fr-CA"/>
        </w:rPr>
        <w:t>s’agissant</w:t>
      </w:r>
      <w:r w:rsidRPr="00AD4A52">
        <w:rPr>
          <w:rFonts w:ascii="Times New Roman" w:hAnsi="Times New Roman" w:cs="Times New Roman"/>
          <w:szCs w:val="22"/>
          <w:lang w:val="fr-CA"/>
        </w:rPr>
        <w:t xml:space="preserve"> de celui qui a obtenu une exemption au titre de l’article 20 ou un remboursement au titre de l’alinéa 22(3)a), il n’</w:t>
      </w:r>
      <w:r w:rsidR="00636B8A" w:rsidRPr="00AD4A52">
        <w:rPr>
          <w:rFonts w:ascii="Times New Roman" w:hAnsi="Times New Roman" w:cs="Times New Roman"/>
          <w:szCs w:val="22"/>
          <w:lang w:val="fr-CA"/>
        </w:rPr>
        <w:t>est</w:t>
      </w:r>
      <w:r w:rsidRPr="00AD4A52">
        <w:rPr>
          <w:rFonts w:ascii="Times New Roman" w:hAnsi="Times New Roman" w:cs="Times New Roman"/>
          <w:szCs w:val="22"/>
          <w:lang w:val="fr-CA"/>
        </w:rPr>
        <w:t xml:space="preserve"> pas un particulier admissible à la date d’enregistrement; </w:t>
      </w:r>
    </w:p>
    <w:p w14:paraId="744BA38A"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B2628B" w:rsidRPr="00AD4A52">
        <w:rPr>
          <w:rFonts w:ascii="Times New Roman" w:hAnsi="Times New Roman" w:cs="Times New Roman"/>
          <w:szCs w:val="22"/>
          <w:lang w:val="fr-CA"/>
        </w:rPr>
        <w:t> </w:t>
      </w:r>
      <w:r w:rsidR="009B4607" w:rsidRPr="00AD4A52">
        <w:rPr>
          <w:rFonts w:ascii="Times New Roman" w:hAnsi="Times New Roman" w:cs="Times New Roman"/>
          <w:szCs w:val="22"/>
          <w:lang w:val="fr-CA"/>
        </w:rPr>
        <w:t xml:space="preserve">s’agissant </w:t>
      </w:r>
      <w:r w:rsidRPr="00AD4A52">
        <w:rPr>
          <w:rFonts w:ascii="Times New Roman" w:hAnsi="Times New Roman" w:cs="Times New Roman"/>
          <w:szCs w:val="22"/>
          <w:lang w:val="fr-CA"/>
        </w:rPr>
        <w:t xml:space="preserve">de celui qui a obtenu un remboursement au titre de l’alinéa 22(4)a), il ne devient pas un particulier admissible au plus tard au premier anniversaire de la date d’enregistrement; </w:t>
      </w:r>
    </w:p>
    <w:p w14:paraId="744BA38B"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9B4607" w:rsidRPr="00AD4A52">
        <w:rPr>
          <w:rFonts w:ascii="Times New Roman" w:hAnsi="Times New Roman" w:cs="Times New Roman"/>
          <w:szCs w:val="22"/>
          <w:lang w:val="fr-CA"/>
        </w:rPr>
        <w:t xml:space="preserve">s’agissant </w:t>
      </w:r>
      <w:r w:rsidRPr="00AD4A52">
        <w:rPr>
          <w:rFonts w:ascii="Times New Roman" w:hAnsi="Times New Roman" w:cs="Times New Roman"/>
          <w:szCs w:val="22"/>
          <w:lang w:val="fr-CA"/>
        </w:rPr>
        <w:t>de celui qui a obtenu une exemption au titre de l’article 20, il omet ou refuse de se conformer à l’alinéa 20(1)f) ou au paragraphe 20(3);</w:t>
      </w:r>
    </w:p>
    <w:p w14:paraId="744BA38C" w14:textId="77777777" w:rsidR="00373C6F" w:rsidRPr="00AD4A52" w:rsidRDefault="00373C6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il n’occupe pas l’amélioration résidentielle visée à l’article 21 à titre de résidence principale comme l’exige cet article.</w:t>
      </w:r>
    </w:p>
    <w:p w14:paraId="744BA38D" w14:textId="77777777" w:rsidR="00373C6F" w:rsidRPr="00AD4A52" w:rsidRDefault="00373C6F" w:rsidP="00373C6F">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Le destinataire d’un transfert visé au paragraphe (1) </w:t>
      </w:r>
      <w:r w:rsidR="008C0DFA" w:rsidRPr="00AD4A52">
        <w:rPr>
          <w:rFonts w:ascii="Times New Roman" w:hAnsi="Times New Roman" w:cs="Times New Roman"/>
          <w:szCs w:val="22"/>
          <w:lang w:val="fr-CA"/>
        </w:rPr>
        <w:t>doit</w:t>
      </w:r>
      <w:r w:rsidRPr="00AD4A52">
        <w:rPr>
          <w:rFonts w:ascii="Times New Roman" w:hAnsi="Times New Roman" w:cs="Times New Roman"/>
          <w:szCs w:val="22"/>
          <w:lang w:val="fr-CA"/>
        </w:rPr>
        <w:t xml:space="preserve"> payer à </w:t>
      </w:r>
      <w:r w:rsidR="00687A41" w:rsidRPr="00AD4A52">
        <w:rPr>
          <w:rFonts w:ascii="Times New Roman" w:hAnsi="Times New Roman" w:cs="Times New Roman"/>
          <w:szCs w:val="22"/>
          <w:lang w:val="fr-CA"/>
        </w:rPr>
        <w:t>la Première Nation</w:t>
      </w:r>
      <w:r w:rsidRPr="00AD4A52">
        <w:rPr>
          <w:rFonts w:ascii="Times New Roman" w:hAnsi="Times New Roman" w:cs="Times New Roman"/>
          <w:szCs w:val="22"/>
          <w:lang w:val="fr-CA"/>
        </w:rPr>
        <w:t xml:space="preserve"> </w:t>
      </w:r>
      <w:r w:rsidR="008C0DFA" w:rsidRPr="00AD4A52">
        <w:rPr>
          <w:rFonts w:ascii="Times New Roman" w:hAnsi="Times New Roman" w:cs="Times New Roman"/>
          <w:szCs w:val="22"/>
          <w:lang w:val="fr-CA"/>
        </w:rPr>
        <w:t>le même montant de taxe qu’il aurait été tenu de payer au titre de la présente loi s’il n’avait pas obtenu l’exemption ou le remboursement.</w:t>
      </w:r>
    </w:p>
    <w:p w14:paraId="744BA38E" w14:textId="77777777" w:rsidR="00952521" w:rsidRPr="00AD4A52" w:rsidRDefault="0089369F" w:rsidP="00952521">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8C0DFA"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S’il détermine que le </w:t>
      </w:r>
      <w:r w:rsidR="008C0DFA" w:rsidRPr="00AD4A52">
        <w:rPr>
          <w:rFonts w:ascii="Times New Roman" w:hAnsi="Times New Roman" w:cs="Times New Roman"/>
          <w:szCs w:val="22"/>
          <w:lang w:val="fr-CA"/>
        </w:rPr>
        <w:t xml:space="preserve">paragraphe (1) s’applique au </w:t>
      </w:r>
      <w:r w:rsidRPr="00AD4A52">
        <w:rPr>
          <w:rFonts w:ascii="Times New Roman" w:hAnsi="Times New Roman" w:cs="Times New Roman"/>
          <w:szCs w:val="22"/>
          <w:lang w:val="fr-CA"/>
        </w:rPr>
        <w:t>destinataire d’un transfert</w:t>
      </w:r>
      <w:r w:rsidR="008C0DFA" w:rsidRPr="00AD4A52">
        <w:rPr>
          <w:rFonts w:ascii="Times New Roman" w:hAnsi="Times New Roman" w:cs="Times New Roman"/>
          <w:szCs w:val="22"/>
          <w:lang w:val="fr-CA"/>
        </w:rPr>
        <w:t xml:space="preserve">, l’administrateur lui délivre un avis de cotisation, et le destinataire du transfert doit payer à la Première Nation la taxe qui aurait été </w:t>
      </w:r>
      <w:r w:rsidR="00B2628B" w:rsidRPr="00AD4A52">
        <w:rPr>
          <w:rFonts w:ascii="Times New Roman" w:hAnsi="Times New Roman" w:cs="Times New Roman"/>
          <w:szCs w:val="22"/>
          <w:lang w:val="fr-CA"/>
        </w:rPr>
        <w:t>payab</w:t>
      </w:r>
      <w:r w:rsidR="008C0DFA" w:rsidRPr="00AD4A52">
        <w:rPr>
          <w:rFonts w:ascii="Times New Roman" w:hAnsi="Times New Roman" w:cs="Times New Roman"/>
          <w:szCs w:val="22"/>
          <w:lang w:val="fr-CA"/>
        </w:rPr>
        <w:t xml:space="preserve">le s’il n’avait pas obtenu l’exemption ou le remboursement, plus l’intérêt calculé sur la taxe depuis la date d’enregistrement ainsi que toute pénalité imposée </w:t>
      </w:r>
      <w:r w:rsidR="00636B8A" w:rsidRPr="00AD4A52">
        <w:rPr>
          <w:rFonts w:ascii="Times New Roman" w:hAnsi="Times New Roman" w:cs="Times New Roman"/>
          <w:szCs w:val="22"/>
          <w:lang w:val="fr-CA"/>
        </w:rPr>
        <w:t>aux termes</w:t>
      </w:r>
      <w:r w:rsidR="008C0DFA" w:rsidRPr="00AD4A52">
        <w:rPr>
          <w:rFonts w:ascii="Times New Roman" w:hAnsi="Times New Roman" w:cs="Times New Roman"/>
          <w:szCs w:val="22"/>
          <w:lang w:val="fr-CA"/>
        </w:rPr>
        <w:t xml:space="preserve"> de l’article 39. </w:t>
      </w:r>
    </w:p>
    <w:p w14:paraId="744BA38F" w14:textId="77777777" w:rsidR="0089369F" w:rsidRPr="00AD4A52" w:rsidRDefault="008C0DFA" w:rsidP="00952521">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Le destinataire d’un transfert non visé au paragraphe (1) qui a obtenu une exemption au titre de l’article 20 ou un remboursement au titre des articles 22 ou 23 d’un montant supérieur à </w:t>
      </w:r>
      <w:r w:rsidR="00CD2CC8" w:rsidRPr="00AD4A52">
        <w:rPr>
          <w:rFonts w:ascii="Times New Roman" w:hAnsi="Times New Roman" w:cs="Times New Roman"/>
          <w:szCs w:val="22"/>
          <w:lang w:val="fr-CA"/>
        </w:rPr>
        <w:t xml:space="preserve">celui auquel </w:t>
      </w:r>
      <w:r w:rsidRPr="00AD4A52">
        <w:rPr>
          <w:rFonts w:ascii="Times New Roman" w:hAnsi="Times New Roman" w:cs="Times New Roman"/>
          <w:szCs w:val="22"/>
          <w:lang w:val="fr-CA"/>
        </w:rPr>
        <w:t xml:space="preserve">il aurait eu droit en vertu de la présente loi doit payer à </w:t>
      </w:r>
      <w:r w:rsidR="00687A41" w:rsidRPr="00AD4A52">
        <w:rPr>
          <w:rFonts w:ascii="Times New Roman" w:hAnsi="Times New Roman" w:cs="Times New Roman"/>
          <w:szCs w:val="22"/>
          <w:lang w:val="fr-CA"/>
        </w:rPr>
        <w:t>la Première Nation</w:t>
      </w:r>
      <w:r w:rsidRPr="00AD4A52">
        <w:rPr>
          <w:rFonts w:ascii="Times New Roman" w:hAnsi="Times New Roman" w:cs="Times New Roman"/>
          <w:szCs w:val="22"/>
          <w:lang w:val="fr-CA"/>
        </w:rPr>
        <w:t xml:space="preserve"> </w:t>
      </w:r>
      <w:r w:rsidR="00CD2CC8" w:rsidRPr="00AD4A52">
        <w:rPr>
          <w:rFonts w:ascii="Times New Roman" w:hAnsi="Times New Roman" w:cs="Times New Roman"/>
          <w:szCs w:val="22"/>
          <w:lang w:val="fr-CA"/>
        </w:rPr>
        <w:t>en tant que</w:t>
      </w:r>
      <w:r w:rsidRPr="00AD4A52">
        <w:rPr>
          <w:rFonts w:ascii="Times New Roman" w:hAnsi="Times New Roman" w:cs="Times New Roman"/>
          <w:szCs w:val="22"/>
          <w:lang w:val="fr-CA"/>
        </w:rPr>
        <w:t xml:space="preserve"> </w:t>
      </w:r>
      <w:r w:rsidR="00B2628B" w:rsidRPr="00AD4A52">
        <w:rPr>
          <w:rFonts w:ascii="Times New Roman" w:hAnsi="Times New Roman" w:cs="Times New Roman"/>
          <w:szCs w:val="22"/>
          <w:lang w:val="fr-CA"/>
        </w:rPr>
        <w:t>taxe exigible</w:t>
      </w:r>
      <w:r w:rsidR="0089369F"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le montant du trop-payé</w:t>
      </w:r>
      <w:r w:rsidR="00B2628B"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plus l’intérêt calculé sur la taxe depuis la date d’enregistrement ainsi que toute pénalité imposée </w:t>
      </w:r>
      <w:r w:rsidR="00636B8A" w:rsidRPr="00AD4A52">
        <w:rPr>
          <w:rFonts w:ascii="Times New Roman" w:hAnsi="Times New Roman" w:cs="Times New Roman"/>
          <w:szCs w:val="22"/>
          <w:lang w:val="fr-CA"/>
        </w:rPr>
        <w:t xml:space="preserve">aux termes </w:t>
      </w:r>
      <w:r w:rsidRPr="00AD4A52">
        <w:rPr>
          <w:rFonts w:ascii="Times New Roman" w:hAnsi="Times New Roman" w:cs="Times New Roman"/>
          <w:szCs w:val="22"/>
          <w:lang w:val="fr-CA"/>
        </w:rPr>
        <w:t>de l’article 39</w:t>
      </w:r>
      <w:r w:rsidR="0089369F" w:rsidRPr="00AD4A52">
        <w:rPr>
          <w:rFonts w:ascii="Times New Roman" w:hAnsi="Times New Roman" w:cs="Times New Roman"/>
          <w:szCs w:val="22"/>
          <w:lang w:val="fr-CA"/>
        </w:rPr>
        <w:t xml:space="preserve">. </w:t>
      </w:r>
    </w:p>
    <w:p w14:paraId="744BA390" w14:textId="77777777" w:rsidR="0089369F" w:rsidRPr="00AD4A52" w:rsidRDefault="0089369F" w:rsidP="0089369F">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184888" w:rsidRPr="00AD4A52">
        <w:rPr>
          <w:rFonts w:ascii="Times New Roman" w:hAnsi="Times New Roman" w:cs="Times New Roman"/>
          <w:szCs w:val="22"/>
          <w:lang w:val="fr-CA"/>
        </w:rPr>
        <w:t>5</w:t>
      </w:r>
      <w:r w:rsidRPr="00AD4A52">
        <w:rPr>
          <w:rFonts w:ascii="Times New Roman" w:hAnsi="Times New Roman" w:cs="Times New Roman"/>
          <w:szCs w:val="22"/>
          <w:lang w:val="fr-CA"/>
        </w:rPr>
        <w:t>)  Le</w:t>
      </w:r>
      <w:r w:rsidR="00184888"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paragraphe</w:t>
      </w:r>
      <w:r w:rsidR="00CD2CC8"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w:t>
      </w:r>
      <w:r w:rsidR="00184888" w:rsidRPr="00AD4A52">
        <w:rPr>
          <w:rFonts w:ascii="Times New Roman" w:hAnsi="Times New Roman" w:cs="Times New Roman"/>
          <w:szCs w:val="22"/>
          <w:lang w:val="fr-CA"/>
        </w:rPr>
        <w:t>1</w:t>
      </w:r>
      <w:r w:rsidRPr="00AD4A52">
        <w:rPr>
          <w:rFonts w:ascii="Times New Roman" w:hAnsi="Times New Roman" w:cs="Times New Roman"/>
          <w:szCs w:val="22"/>
          <w:lang w:val="fr-CA"/>
        </w:rPr>
        <w:t>)</w:t>
      </w:r>
      <w:r w:rsidR="00184888" w:rsidRPr="00AD4A52">
        <w:rPr>
          <w:rFonts w:ascii="Times New Roman" w:hAnsi="Times New Roman" w:cs="Times New Roman"/>
          <w:szCs w:val="22"/>
          <w:lang w:val="fr-CA"/>
        </w:rPr>
        <w:t xml:space="preserve"> à (4) ne</w:t>
      </w:r>
      <w:r w:rsidRPr="00AD4A52">
        <w:rPr>
          <w:rFonts w:ascii="Times New Roman" w:hAnsi="Times New Roman" w:cs="Times New Roman"/>
          <w:szCs w:val="22"/>
          <w:lang w:val="fr-CA"/>
        </w:rPr>
        <w:t xml:space="preserve"> s’applique</w:t>
      </w:r>
      <w:r w:rsidR="00184888" w:rsidRPr="00AD4A52">
        <w:rPr>
          <w:rFonts w:ascii="Times New Roman" w:hAnsi="Times New Roman" w:cs="Times New Roman"/>
          <w:szCs w:val="22"/>
          <w:lang w:val="fr-CA"/>
        </w:rPr>
        <w:t>nt</w:t>
      </w:r>
      <w:r w:rsidRPr="00AD4A52">
        <w:rPr>
          <w:rFonts w:ascii="Times New Roman" w:hAnsi="Times New Roman" w:cs="Times New Roman"/>
          <w:szCs w:val="22"/>
          <w:lang w:val="fr-CA"/>
        </w:rPr>
        <w:t xml:space="preserve"> pas </w:t>
      </w:r>
      <w:r w:rsidR="00184888" w:rsidRPr="00AD4A52">
        <w:rPr>
          <w:rFonts w:ascii="Times New Roman" w:hAnsi="Times New Roman" w:cs="Times New Roman"/>
          <w:szCs w:val="22"/>
          <w:lang w:val="fr-CA"/>
        </w:rPr>
        <w:t>au</w:t>
      </w:r>
      <w:r w:rsidRPr="00AD4A52">
        <w:rPr>
          <w:rFonts w:ascii="Times New Roman" w:hAnsi="Times New Roman" w:cs="Times New Roman"/>
          <w:szCs w:val="22"/>
          <w:lang w:val="fr-CA"/>
        </w:rPr>
        <w:t xml:space="preserve"> destinataire d</w:t>
      </w:r>
      <w:r w:rsidR="00184888" w:rsidRPr="00AD4A52">
        <w:rPr>
          <w:rFonts w:ascii="Times New Roman" w:hAnsi="Times New Roman" w:cs="Times New Roman"/>
          <w:szCs w:val="22"/>
          <w:lang w:val="fr-CA"/>
        </w:rPr>
        <w:t>’un</w:t>
      </w:r>
      <w:r w:rsidRPr="00AD4A52">
        <w:rPr>
          <w:rFonts w:ascii="Times New Roman" w:hAnsi="Times New Roman" w:cs="Times New Roman"/>
          <w:szCs w:val="22"/>
          <w:lang w:val="fr-CA"/>
        </w:rPr>
        <w:t xml:space="preserve"> transfert </w:t>
      </w:r>
      <w:r w:rsidR="00184888" w:rsidRPr="00AD4A52">
        <w:rPr>
          <w:rFonts w:ascii="Times New Roman" w:hAnsi="Times New Roman" w:cs="Times New Roman"/>
          <w:szCs w:val="22"/>
          <w:lang w:val="fr-CA"/>
        </w:rPr>
        <w:t xml:space="preserve">qui a obtenu une exemption au titre de l’article 20 ou un remboursement au titre de l’article 22 </w:t>
      </w:r>
      <w:r w:rsidR="008D111F" w:rsidRPr="00AD4A52">
        <w:rPr>
          <w:rFonts w:ascii="Times New Roman" w:hAnsi="Times New Roman" w:cs="Times New Roman"/>
          <w:szCs w:val="22"/>
          <w:lang w:val="fr-CA"/>
        </w:rPr>
        <w:t>si</w:t>
      </w:r>
      <w:r w:rsidR="00184888" w:rsidRPr="00AD4A52">
        <w:rPr>
          <w:rFonts w:ascii="Times New Roman" w:hAnsi="Times New Roman" w:cs="Times New Roman"/>
          <w:szCs w:val="22"/>
          <w:lang w:val="fr-CA"/>
        </w:rPr>
        <w:t xml:space="preserve"> celui-ci </w:t>
      </w:r>
      <w:r w:rsidRPr="00AD4A52">
        <w:rPr>
          <w:rFonts w:ascii="Times New Roman" w:hAnsi="Times New Roman" w:cs="Times New Roman"/>
          <w:szCs w:val="22"/>
          <w:lang w:val="fr-CA"/>
        </w:rPr>
        <w:t xml:space="preserve">ne </w:t>
      </w:r>
      <w:r w:rsidR="00CD2CC8" w:rsidRPr="00AD4A52">
        <w:rPr>
          <w:rFonts w:ascii="Times New Roman" w:hAnsi="Times New Roman" w:cs="Times New Roman"/>
          <w:szCs w:val="22"/>
          <w:lang w:val="fr-CA"/>
        </w:rPr>
        <w:t>satisfait pas aux</w:t>
      </w:r>
      <w:r w:rsidRPr="00AD4A52">
        <w:rPr>
          <w:rFonts w:ascii="Times New Roman" w:hAnsi="Times New Roman" w:cs="Times New Roman"/>
          <w:szCs w:val="22"/>
          <w:lang w:val="fr-CA"/>
        </w:rPr>
        <w:t xml:space="preserve"> exigences de l’article </w:t>
      </w:r>
      <w:r w:rsidR="00184888" w:rsidRPr="00AD4A52">
        <w:rPr>
          <w:rFonts w:ascii="Times New Roman" w:hAnsi="Times New Roman" w:cs="Times New Roman"/>
          <w:szCs w:val="22"/>
          <w:lang w:val="fr-CA"/>
        </w:rPr>
        <w:t>21</w:t>
      </w:r>
      <w:r w:rsidRPr="00AD4A52">
        <w:rPr>
          <w:rFonts w:ascii="Times New Roman" w:hAnsi="Times New Roman" w:cs="Times New Roman"/>
          <w:szCs w:val="22"/>
          <w:lang w:val="fr-CA"/>
        </w:rPr>
        <w:t xml:space="preserve"> pour la seule raison</w:t>
      </w:r>
      <w:r w:rsidR="00184888" w:rsidRPr="00AD4A52">
        <w:rPr>
          <w:rFonts w:ascii="Times New Roman" w:hAnsi="Times New Roman" w:cs="Times New Roman"/>
          <w:szCs w:val="22"/>
          <w:lang w:val="fr-CA"/>
        </w:rPr>
        <w:t xml:space="preserve"> qu</w:t>
      </w:r>
      <w:r w:rsidR="008C0DFA" w:rsidRPr="00AD4A52">
        <w:rPr>
          <w:rFonts w:ascii="Times New Roman" w:hAnsi="Times New Roman" w:cs="Times New Roman"/>
          <w:szCs w:val="22"/>
          <w:lang w:val="fr-CA"/>
        </w:rPr>
        <w:t xml:space="preserve">e, </w:t>
      </w:r>
      <w:r w:rsidR="00184888" w:rsidRPr="00AD4A52">
        <w:rPr>
          <w:rFonts w:ascii="Times New Roman" w:hAnsi="Times New Roman" w:cs="Times New Roman"/>
          <w:szCs w:val="22"/>
          <w:lang w:val="fr-CA"/>
        </w:rPr>
        <w:t xml:space="preserve">avant le </w:t>
      </w:r>
      <w:r w:rsidR="00B2628B" w:rsidRPr="00AD4A52">
        <w:rPr>
          <w:rFonts w:ascii="Times New Roman" w:hAnsi="Times New Roman" w:cs="Times New Roman"/>
          <w:szCs w:val="22"/>
          <w:lang w:val="fr-CA"/>
        </w:rPr>
        <w:t xml:space="preserve">premier anniversaire de la date </w:t>
      </w:r>
      <w:r w:rsidR="00184888" w:rsidRPr="00AD4A52">
        <w:rPr>
          <w:rFonts w:ascii="Times New Roman" w:hAnsi="Times New Roman" w:cs="Times New Roman"/>
          <w:szCs w:val="22"/>
          <w:lang w:val="fr-CA"/>
        </w:rPr>
        <w:t>d’enregistrement</w:t>
      </w:r>
      <w:r w:rsidRPr="00AD4A52">
        <w:rPr>
          <w:rFonts w:ascii="Times New Roman" w:hAnsi="Times New Roman" w:cs="Times New Roman"/>
          <w:szCs w:val="22"/>
          <w:lang w:val="fr-CA"/>
        </w:rPr>
        <w:t> :</w:t>
      </w:r>
    </w:p>
    <w:p w14:paraId="744BA391" w14:textId="77777777" w:rsidR="0089369F" w:rsidRPr="00AD4A52" w:rsidRDefault="0089369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w:t>
      </w:r>
      <w:r w:rsidR="00184888" w:rsidRPr="00AD4A52">
        <w:rPr>
          <w:rFonts w:ascii="Times New Roman" w:hAnsi="Times New Roman" w:cs="Times New Roman"/>
          <w:szCs w:val="22"/>
          <w:lang w:val="fr-CA"/>
        </w:rPr>
        <w:t xml:space="preserve">il </w:t>
      </w:r>
      <w:r w:rsidRPr="00AD4A52">
        <w:rPr>
          <w:rFonts w:ascii="Times New Roman" w:hAnsi="Times New Roman" w:cs="Times New Roman"/>
          <w:szCs w:val="22"/>
          <w:lang w:val="fr-CA"/>
        </w:rPr>
        <w:t xml:space="preserve">décède; </w:t>
      </w:r>
    </w:p>
    <w:p w14:paraId="744BA392" w14:textId="77777777" w:rsidR="0089369F" w:rsidRPr="00AD4A52" w:rsidRDefault="0089369F"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w:t>
      </w:r>
      <w:r w:rsidR="00184888" w:rsidRPr="00AD4A52">
        <w:rPr>
          <w:rFonts w:ascii="Times New Roman" w:hAnsi="Times New Roman" w:cs="Times New Roman"/>
          <w:szCs w:val="22"/>
          <w:lang w:val="fr-CA"/>
        </w:rPr>
        <w:t xml:space="preserve">il </w:t>
      </w:r>
      <w:r w:rsidRPr="00AD4A52">
        <w:rPr>
          <w:rFonts w:ascii="Times New Roman" w:hAnsi="Times New Roman" w:cs="Times New Roman"/>
          <w:szCs w:val="22"/>
          <w:lang w:val="fr-CA"/>
        </w:rPr>
        <w:t xml:space="preserve">transfère </w:t>
      </w:r>
      <w:r w:rsidR="00CD2CC8" w:rsidRPr="00AD4A52">
        <w:rPr>
          <w:rFonts w:ascii="Times New Roman" w:hAnsi="Times New Roman" w:cs="Times New Roman"/>
          <w:szCs w:val="22"/>
          <w:lang w:val="fr-CA"/>
        </w:rPr>
        <w:t>le bien</w:t>
      </w:r>
      <w:r w:rsidR="00503B3A" w:rsidRPr="00AD4A52">
        <w:rPr>
          <w:rFonts w:ascii="Times New Roman" w:hAnsi="Times New Roman" w:cs="Times New Roman"/>
          <w:szCs w:val="22"/>
          <w:lang w:val="fr-CA"/>
        </w:rPr>
        <w:t xml:space="preserve"> admissible </w:t>
      </w:r>
      <w:r w:rsidRPr="00AD4A52">
        <w:rPr>
          <w:rFonts w:ascii="Times New Roman" w:hAnsi="Times New Roman" w:cs="Times New Roman"/>
          <w:szCs w:val="22"/>
          <w:lang w:val="fr-CA"/>
        </w:rPr>
        <w:t>aux termes d’une entente de séparation écrite ou d’une ordonnance judiciaire dans le cadre d’une loi fédérale, provinciale ou de la Première Nation régissant le partage des biens matrimoniaux.</w:t>
      </w:r>
    </w:p>
    <w:p w14:paraId="744BA393" w14:textId="77777777" w:rsidR="008C0DFA" w:rsidRPr="00AD4A52" w:rsidRDefault="008C0DFA" w:rsidP="008C0DFA">
      <w:pPr>
        <w:pStyle w:val="H3"/>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Règle </w:t>
      </w:r>
      <w:r w:rsidR="00CD2CC8" w:rsidRPr="00AD4A52">
        <w:rPr>
          <w:rFonts w:ascii="Times New Roman" w:hAnsi="Times New Roman" w:cs="Times New Roman"/>
          <w:szCs w:val="22"/>
          <w:lang w:val="fr-CA"/>
        </w:rPr>
        <w:t>applicable</w:t>
      </w:r>
      <w:r w:rsidRPr="00AD4A52">
        <w:rPr>
          <w:rFonts w:ascii="Times New Roman" w:hAnsi="Times New Roman" w:cs="Times New Roman"/>
          <w:szCs w:val="22"/>
          <w:lang w:val="fr-CA"/>
        </w:rPr>
        <w:t xml:space="preserve"> aux exemptions</w:t>
      </w:r>
    </w:p>
    <w:p w14:paraId="744BA394" w14:textId="77777777" w:rsidR="009B79EA" w:rsidRPr="00AD4A52" w:rsidRDefault="008C0DFA" w:rsidP="00CE0627">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25.</w:t>
      </w:r>
      <w:r w:rsidRPr="00AD4A52">
        <w:rPr>
          <w:rFonts w:ascii="Times New Roman" w:hAnsi="Times New Roman" w:cs="Times New Roman"/>
          <w:szCs w:val="22"/>
          <w:lang w:val="fr-CA"/>
        </w:rPr>
        <w:t xml:space="preserve">  Malgré les articles 14 à 24, le destinataire d’un transfert </w:t>
      </w:r>
      <w:r w:rsidR="00CE0627" w:rsidRPr="00AD4A52">
        <w:rPr>
          <w:rFonts w:ascii="Times New Roman" w:hAnsi="Times New Roman" w:cs="Times New Roman"/>
          <w:szCs w:val="22"/>
          <w:lang w:val="fr-CA"/>
        </w:rPr>
        <w:t>n’a pas droit à la fois à une exemption ou</w:t>
      </w:r>
      <w:r w:rsidR="00CD2CC8" w:rsidRPr="00AD4A52">
        <w:rPr>
          <w:rFonts w:ascii="Times New Roman" w:hAnsi="Times New Roman" w:cs="Times New Roman"/>
          <w:szCs w:val="22"/>
          <w:lang w:val="fr-CA"/>
        </w:rPr>
        <w:t xml:space="preserve"> </w:t>
      </w:r>
      <w:r w:rsidR="00CE0627" w:rsidRPr="00AD4A52">
        <w:rPr>
          <w:rFonts w:ascii="Times New Roman" w:hAnsi="Times New Roman" w:cs="Times New Roman"/>
          <w:szCs w:val="22"/>
          <w:lang w:val="fr-CA"/>
        </w:rPr>
        <w:t>un remboursement pour l’acheteur d’une première maison et</w:t>
      </w:r>
      <w:r w:rsidR="00B2628B" w:rsidRPr="00AD4A52">
        <w:rPr>
          <w:rFonts w:ascii="Times New Roman" w:hAnsi="Times New Roman" w:cs="Times New Roman"/>
          <w:szCs w:val="22"/>
          <w:lang w:val="fr-CA"/>
        </w:rPr>
        <w:t xml:space="preserve"> à</w:t>
      </w:r>
      <w:r w:rsidR="00CE0627" w:rsidRPr="00AD4A52">
        <w:rPr>
          <w:rFonts w:ascii="Times New Roman" w:hAnsi="Times New Roman" w:cs="Times New Roman"/>
          <w:szCs w:val="22"/>
          <w:lang w:val="fr-CA"/>
        </w:rPr>
        <w:t xml:space="preserve"> une exemption ou un remboursement pour une maison </w:t>
      </w:r>
      <w:r w:rsidR="007B5C22" w:rsidRPr="00AD4A52">
        <w:rPr>
          <w:rFonts w:ascii="Times New Roman" w:hAnsi="Times New Roman" w:cs="Times New Roman"/>
          <w:szCs w:val="22"/>
          <w:lang w:val="fr-CA"/>
        </w:rPr>
        <w:t>neuve</w:t>
      </w:r>
      <w:r w:rsidR="00CD2CC8" w:rsidRPr="00AD4A52">
        <w:rPr>
          <w:rFonts w:ascii="Times New Roman" w:hAnsi="Times New Roman" w:cs="Times New Roman"/>
          <w:szCs w:val="22"/>
          <w:lang w:val="fr-CA"/>
        </w:rPr>
        <w:t>,</w:t>
      </w:r>
      <w:r w:rsidR="007B5C22" w:rsidRPr="00AD4A52">
        <w:rPr>
          <w:rFonts w:ascii="Times New Roman" w:hAnsi="Times New Roman" w:cs="Times New Roman"/>
          <w:szCs w:val="22"/>
          <w:lang w:val="fr-CA"/>
        </w:rPr>
        <w:t xml:space="preserve"> </w:t>
      </w:r>
      <w:r w:rsidR="00CE0627" w:rsidRPr="00AD4A52">
        <w:rPr>
          <w:rFonts w:ascii="Times New Roman" w:hAnsi="Times New Roman" w:cs="Times New Roman"/>
          <w:szCs w:val="22"/>
          <w:lang w:val="fr-CA"/>
        </w:rPr>
        <w:t xml:space="preserve">et </w:t>
      </w:r>
      <w:r w:rsidR="00B2628B" w:rsidRPr="00AD4A52">
        <w:rPr>
          <w:rFonts w:ascii="Times New Roman" w:hAnsi="Times New Roman" w:cs="Times New Roman"/>
          <w:szCs w:val="22"/>
          <w:lang w:val="fr-CA"/>
        </w:rPr>
        <w:t xml:space="preserve">il </w:t>
      </w:r>
      <w:r w:rsidR="00CE0627" w:rsidRPr="00AD4A52">
        <w:rPr>
          <w:rFonts w:ascii="Times New Roman" w:hAnsi="Times New Roman" w:cs="Times New Roman"/>
          <w:szCs w:val="22"/>
          <w:lang w:val="fr-CA"/>
        </w:rPr>
        <w:t xml:space="preserve">ne peut faire une demande pour les deux </w:t>
      </w:r>
      <w:r w:rsidR="003D4D5E" w:rsidRPr="00AD4A52">
        <w:rPr>
          <w:rFonts w:ascii="Times New Roman" w:hAnsi="Times New Roman" w:cs="Times New Roman"/>
          <w:szCs w:val="22"/>
          <w:lang w:val="fr-CA"/>
        </w:rPr>
        <w:t xml:space="preserve">à la fois </w:t>
      </w:r>
      <w:r w:rsidR="00CE0627" w:rsidRPr="00AD4A52">
        <w:rPr>
          <w:rFonts w:ascii="Times New Roman" w:hAnsi="Times New Roman" w:cs="Times New Roman"/>
          <w:szCs w:val="22"/>
          <w:lang w:val="fr-CA"/>
        </w:rPr>
        <w:t xml:space="preserve">à l’égard du même transfert taxable. </w:t>
      </w:r>
    </w:p>
    <w:p w14:paraId="744BA395" w14:textId="77777777" w:rsidR="00107E6D" w:rsidRPr="00AD4A52" w:rsidRDefault="00107E6D" w:rsidP="006F0018">
      <w:pPr>
        <w:pStyle w:val="h1"/>
        <w:rPr>
          <w:rFonts w:ascii="Times New Roman" w:hAnsi="Times New Roman" w:cs="Times New Roman"/>
          <w:szCs w:val="22"/>
          <w:lang w:val="fr-CA"/>
        </w:rPr>
      </w:pPr>
      <w:r w:rsidRPr="00AD4A52">
        <w:rPr>
          <w:rFonts w:ascii="Times New Roman" w:hAnsi="Times New Roman" w:cs="Times New Roman"/>
          <w:szCs w:val="22"/>
          <w:lang w:val="fr-CA"/>
        </w:rPr>
        <w:t>PartIE VI</w:t>
      </w:r>
    </w:p>
    <w:p w14:paraId="744BA396" w14:textId="77777777" w:rsidR="00107E6D" w:rsidRPr="00AD4A52" w:rsidRDefault="00107E6D" w:rsidP="006F0018">
      <w:pPr>
        <w:pStyle w:val="h2"/>
        <w:rPr>
          <w:rFonts w:ascii="Times New Roman" w:hAnsi="Times New Roman" w:cs="Times New Roman"/>
          <w:szCs w:val="22"/>
          <w:lang w:val="fr-CA"/>
        </w:rPr>
      </w:pPr>
      <w:r w:rsidRPr="00AD4A52">
        <w:rPr>
          <w:rFonts w:ascii="Times New Roman" w:hAnsi="Times New Roman" w:cs="Times New Roman"/>
          <w:szCs w:val="22"/>
          <w:lang w:val="fr-CA"/>
        </w:rPr>
        <w:t>E</w:t>
      </w:r>
      <w:r w:rsidR="004347C3" w:rsidRPr="00AD4A52">
        <w:rPr>
          <w:rFonts w:ascii="Times New Roman" w:hAnsi="Times New Roman" w:cs="Times New Roman"/>
          <w:szCs w:val="22"/>
          <w:lang w:val="fr-CA"/>
        </w:rPr>
        <w:t>XAMEN</w:t>
      </w:r>
      <w:r w:rsidRPr="00AD4A52">
        <w:rPr>
          <w:rFonts w:ascii="Times New Roman" w:hAnsi="Times New Roman" w:cs="Times New Roman"/>
          <w:szCs w:val="22"/>
          <w:lang w:val="fr-CA"/>
        </w:rPr>
        <w:t>S, DEMANDES DE RENSEIGNEMENTS ET INSPECTIONS</w:t>
      </w:r>
    </w:p>
    <w:p w14:paraId="744BA397" w14:textId="77777777" w:rsidR="00107E6D" w:rsidRPr="00AD4A52" w:rsidRDefault="00107E6D" w:rsidP="006F0018">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Examen </w:t>
      </w:r>
      <w:r w:rsidR="004347C3" w:rsidRPr="00AD4A52">
        <w:rPr>
          <w:rFonts w:ascii="Times New Roman" w:hAnsi="Times New Roman" w:cs="Times New Roman"/>
          <w:szCs w:val="22"/>
          <w:lang w:val="fr-CA"/>
        </w:rPr>
        <w:t>par l’administrateur</w:t>
      </w:r>
    </w:p>
    <w:p w14:paraId="744BA398" w14:textId="77777777" w:rsidR="00107E6D" w:rsidRPr="00AD4A52" w:rsidRDefault="009B79EA" w:rsidP="006F0018">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L’administrateur examine chaque déclaration et chaque demande d’exemption présentées aux termes de la présente loi.</w:t>
      </w:r>
    </w:p>
    <w:p w14:paraId="744BA399"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L’administrateur peut </w:t>
      </w:r>
      <w:r w:rsidR="004347C3" w:rsidRPr="00AD4A52">
        <w:rPr>
          <w:rFonts w:ascii="Times New Roman" w:hAnsi="Times New Roman" w:cs="Times New Roman"/>
          <w:szCs w:val="22"/>
          <w:lang w:val="fr-CA"/>
        </w:rPr>
        <w:t>déterminer</w:t>
      </w:r>
      <w:r w:rsidRPr="00AD4A52">
        <w:rPr>
          <w:rFonts w:ascii="Times New Roman" w:hAnsi="Times New Roman" w:cs="Times New Roman"/>
          <w:szCs w:val="22"/>
          <w:lang w:val="fr-CA"/>
        </w:rPr>
        <w:t xml:space="preserve"> si :</w:t>
      </w:r>
    </w:p>
    <w:p w14:paraId="744BA39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une déclaration est exacte;</w:t>
      </w:r>
    </w:p>
    <w:p w14:paraId="744BA39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une demande d’exemption est exacte; </w:t>
      </w:r>
    </w:p>
    <w:p w14:paraId="744BA39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la taxe exigible a été acquittée comme l’exige la présente loi; </w:t>
      </w:r>
    </w:p>
    <w:p w14:paraId="744BA39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il a été contrevenu à une disposition de la présente loi.</w:t>
      </w:r>
    </w:p>
    <w:p w14:paraId="744BA39E"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Demande de renseignements</w:t>
      </w:r>
      <w:r w:rsidR="004347C3" w:rsidRPr="00AD4A52">
        <w:rPr>
          <w:rFonts w:ascii="Times New Roman" w:hAnsi="Times New Roman" w:cs="Times New Roman"/>
          <w:szCs w:val="22"/>
          <w:lang w:val="fr-CA"/>
        </w:rPr>
        <w:t xml:space="preserve"> ou de documents</w:t>
      </w:r>
    </w:p>
    <w:p w14:paraId="744BA39F" w14:textId="77777777" w:rsidR="00107E6D" w:rsidRPr="00AD4A52" w:rsidRDefault="009B79EA" w:rsidP="006F0018">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27</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L’administrateur peut remettre une demande de renseignements à toute personne, notamment l’auteur d’un transfert, le destinataire d’un transfert ou le détenteur d’un intérêt sur lequel une taxe a été ou aurait dû être prélevée, et la personne doit alors lui fournir les renseignements demandés ainsi que les dossiers pertinents, à toute fin liée à l’application de la présente loi, dans les quatorze (14) jours suivants ou dans le délai supérieur indiqué dans la demande.</w:t>
      </w:r>
    </w:p>
    <w:p w14:paraId="744BA3A0" w14:textId="77777777" w:rsidR="00107E6D" w:rsidRPr="00AD4A52" w:rsidRDefault="00107E6D" w:rsidP="00EE47F4">
      <w:pPr>
        <w:tabs>
          <w:tab w:val="clear" w:pos="540"/>
          <w:tab w:val="clear" w:pos="1080"/>
          <w:tab w:val="clear" w:pos="1620"/>
        </w:tabs>
        <w:autoSpaceDE w:val="0"/>
        <w:autoSpaceDN w:val="0"/>
        <w:adjustRightInd w:val="0"/>
        <w:spacing w:after="80" w:line="260" w:lineRule="atLeast"/>
        <w:ind w:firstLine="357"/>
        <w:rPr>
          <w:rFonts w:ascii="Times New Roman" w:hAnsi="Times New Roman"/>
          <w:sz w:val="22"/>
          <w:szCs w:val="22"/>
          <w:lang w:val="fr-CA"/>
        </w:rPr>
      </w:pPr>
      <w:r w:rsidRPr="00AD4A52">
        <w:rPr>
          <w:rFonts w:ascii="Times New Roman" w:hAnsi="Times New Roman"/>
          <w:sz w:val="22"/>
          <w:szCs w:val="22"/>
          <w:lang w:val="fr-CA"/>
        </w:rPr>
        <w:t>(2)  L’administrateur n’est pas lié par les renseignements fournis aux termes du paragraphe (1)</w:t>
      </w:r>
      <w:r w:rsidR="00BE5AD1" w:rsidRPr="00AD4A52">
        <w:rPr>
          <w:rFonts w:ascii="Times New Roman" w:hAnsi="Times New Roman"/>
          <w:sz w:val="22"/>
          <w:szCs w:val="22"/>
          <w:lang w:val="fr-CA"/>
        </w:rPr>
        <w:t xml:space="preserve"> et il peut, indépendamment des renseignements reçus ou s’il n</w:t>
      </w:r>
      <w:r w:rsidR="00EE47F4" w:rsidRPr="00AD4A52">
        <w:rPr>
          <w:rFonts w:ascii="Times New Roman" w:hAnsi="Times New Roman"/>
          <w:sz w:val="22"/>
          <w:szCs w:val="22"/>
          <w:lang w:val="fr-CA"/>
        </w:rPr>
        <w:t>’en</w:t>
      </w:r>
      <w:r w:rsidR="00BE5AD1" w:rsidRPr="00AD4A52">
        <w:rPr>
          <w:rFonts w:ascii="Times New Roman" w:hAnsi="Times New Roman"/>
          <w:sz w:val="22"/>
          <w:szCs w:val="22"/>
          <w:lang w:val="fr-CA"/>
        </w:rPr>
        <w:t xml:space="preserve"> reçoit aucun, é</w:t>
      </w:r>
      <w:r w:rsidR="006657A9" w:rsidRPr="00AD4A52">
        <w:rPr>
          <w:rFonts w:ascii="Times New Roman" w:hAnsi="Times New Roman"/>
          <w:sz w:val="22"/>
          <w:szCs w:val="22"/>
          <w:lang w:val="fr-CA"/>
        </w:rPr>
        <w:t xml:space="preserve">tablir la cotisation </w:t>
      </w:r>
      <w:r w:rsidR="00EE47F4" w:rsidRPr="00AD4A52">
        <w:rPr>
          <w:rFonts w:ascii="Times New Roman" w:hAnsi="Times New Roman"/>
          <w:sz w:val="22"/>
          <w:szCs w:val="22"/>
          <w:lang w:val="fr-CA"/>
        </w:rPr>
        <w:t>de taxe</w:t>
      </w:r>
      <w:r w:rsidR="0029567A" w:rsidRPr="00AD4A52">
        <w:rPr>
          <w:rFonts w:ascii="Times New Roman" w:hAnsi="Times New Roman"/>
          <w:sz w:val="22"/>
          <w:szCs w:val="22"/>
          <w:lang w:val="fr-CA"/>
        </w:rPr>
        <w:t xml:space="preserve"> à payer</w:t>
      </w:r>
      <w:r w:rsidR="00BE5AD1" w:rsidRPr="00AD4A52">
        <w:rPr>
          <w:rFonts w:ascii="Times New Roman" w:hAnsi="Times New Roman"/>
          <w:sz w:val="22"/>
          <w:szCs w:val="22"/>
          <w:lang w:val="fr-CA"/>
        </w:rPr>
        <w:t xml:space="preserve"> ou prendre toute autre décision ou </w:t>
      </w:r>
      <w:r w:rsidR="00EE47F4" w:rsidRPr="00AD4A52">
        <w:rPr>
          <w:rFonts w:ascii="Times New Roman" w:hAnsi="Times New Roman"/>
          <w:sz w:val="22"/>
          <w:szCs w:val="22"/>
          <w:lang w:val="fr-CA"/>
        </w:rPr>
        <w:t xml:space="preserve">toute </w:t>
      </w:r>
      <w:r w:rsidR="00BE5AD1" w:rsidRPr="00AD4A52">
        <w:rPr>
          <w:rFonts w:ascii="Times New Roman" w:hAnsi="Times New Roman"/>
          <w:sz w:val="22"/>
          <w:szCs w:val="22"/>
          <w:lang w:val="fr-CA"/>
        </w:rPr>
        <w:t xml:space="preserve">mesure qu’il juge indiquée.  </w:t>
      </w:r>
    </w:p>
    <w:p w14:paraId="744BA3A1" w14:textId="77777777" w:rsidR="00107E6D" w:rsidRPr="00AD4A52" w:rsidRDefault="00107E6D" w:rsidP="006F0018">
      <w:pPr>
        <w:pStyle w:val="H3"/>
        <w:rPr>
          <w:rFonts w:ascii="Times New Roman" w:hAnsi="Times New Roman" w:cs="Times New Roman"/>
          <w:szCs w:val="22"/>
          <w:lang w:val="fr-CA"/>
        </w:rPr>
      </w:pPr>
      <w:r w:rsidRPr="00AD4A52">
        <w:rPr>
          <w:rFonts w:ascii="Times New Roman" w:hAnsi="Times New Roman" w:cs="Times New Roman"/>
          <w:szCs w:val="22"/>
          <w:lang w:val="fr-CA"/>
        </w:rPr>
        <w:t>Inspection</w:t>
      </w:r>
    </w:p>
    <w:p w14:paraId="744BA3A2"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w:t>
      </w:r>
      <w:r w:rsidR="009B79EA"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L’administrateur ou toute autre personne autorisée par la Première Nation peut, à toute fin liée à l’application ou au contrôle d’application de la présente loi : </w:t>
      </w:r>
    </w:p>
    <w:p w14:paraId="744BA3A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pendant les heures d’ouverture normales, pénétrer dans tout lieu où est exploitée une entreprise, est exercée une activité relativement à une entreprise, ou sont tenus ou devraient être tenus des dossiers commerciaux, et inspecter les dossiers qui se rapportent ou peuvent se rapporter au montant de la taxe payable aux termes de la présente loi;</w:t>
      </w:r>
    </w:p>
    <w:p w14:paraId="744BA3A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examiner tout intérêt </w:t>
      </w:r>
      <w:r w:rsidR="00503B3A"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dont l’examen peut, à son avis, aider à vérifier l’exactitude d’une déclaration ou d’une demande d’exemption ou les renseignements y figurant ou devant y figurer, ou à déterminer le montant de la taxe payable aux termes de la présente loi.</w:t>
      </w:r>
    </w:p>
    <w:p w14:paraId="744BA3A5"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 des dossiers sont inspectés ou produits en application du présent article, la personne qui en fait l’inspection ou qui les reçoit peut en faire des copies.</w:t>
      </w:r>
    </w:p>
    <w:p w14:paraId="744BA3A6" w14:textId="77777777" w:rsidR="00107E6D" w:rsidRPr="00AD4A52" w:rsidRDefault="00107E6D" w:rsidP="006F0018">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Il est interdit d’entraver l’action d’une personne qui fait ce qu’elle est autorisée à faire en vertu du </w:t>
      </w:r>
      <w:r w:rsidRPr="00AD4A52">
        <w:rPr>
          <w:rFonts w:ascii="Times New Roman" w:hAnsi="Times New Roman" w:cs="Times New Roman"/>
          <w:szCs w:val="22"/>
          <w:lang w:val="fr-CA"/>
        </w:rPr>
        <w:lastRenderedPageBreak/>
        <w:t xml:space="preserve">présent article. </w:t>
      </w:r>
    </w:p>
    <w:p w14:paraId="744BA3A7" w14:textId="77777777" w:rsidR="001C0035" w:rsidRPr="00AD4A52" w:rsidRDefault="001C0035">
      <w:pPr>
        <w:tabs>
          <w:tab w:val="clear" w:pos="540"/>
          <w:tab w:val="clear" w:pos="1080"/>
          <w:tab w:val="clear" w:pos="1620"/>
        </w:tabs>
        <w:rPr>
          <w:rFonts w:ascii="Times New Roman" w:hAnsi="Times New Roman"/>
          <w:b/>
          <w:bCs/>
          <w:caps/>
          <w:sz w:val="22"/>
          <w:szCs w:val="22"/>
          <w:lang w:val="fr-CA"/>
        </w:rPr>
      </w:pPr>
    </w:p>
    <w:p w14:paraId="744BA3A8" w14:textId="77777777" w:rsidR="00107E6D" w:rsidRPr="00AD4A52" w:rsidRDefault="00107E6D" w:rsidP="001C0035">
      <w:pPr>
        <w:pStyle w:val="h1"/>
        <w:rPr>
          <w:rFonts w:ascii="Times New Roman" w:hAnsi="Times New Roman" w:cs="Times New Roman"/>
          <w:szCs w:val="22"/>
          <w:lang w:val="fr-CA"/>
        </w:rPr>
      </w:pPr>
      <w:r w:rsidRPr="00AD4A52">
        <w:rPr>
          <w:rFonts w:ascii="Times New Roman" w:hAnsi="Times New Roman" w:cs="Times New Roman"/>
          <w:szCs w:val="22"/>
          <w:lang w:val="fr-CA"/>
        </w:rPr>
        <w:t>PARTIE VII</w:t>
      </w:r>
    </w:p>
    <w:p w14:paraId="744BA3A9" w14:textId="77777777" w:rsidR="00107E6D" w:rsidRPr="00AD4A52" w:rsidRDefault="00107E6D" w:rsidP="001C0035">
      <w:pPr>
        <w:pStyle w:val="h2"/>
        <w:rPr>
          <w:rFonts w:ascii="Times New Roman" w:hAnsi="Times New Roman" w:cs="Times New Roman"/>
          <w:szCs w:val="22"/>
          <w:lang w:val="fr-CA"/>
        </w:rPr>
      </w:pPr>
      <w:r w:rsidRPr="00AD4A52">
        <w:rPr>
          <w:rFonts w:ascii="Times New Roman" w:hAnsi="Times New Roman" w:cs="Times New Roman"/>
          <w:szCs w:val="22"/>
          <w:lang w:val="fr-CA"/>
        </w:rPr>
        <w:t>REMBOURSEMENTS</w:t>
      </w:r>
    </w:p>
    <w:p w14:paraId="744BA3AA" w14:textId="77777777" w:rsidR="00107E6D" w:rsidRPr="00AD4A52" w:rsidRDefault="00107E6D" w:rsidP="001C0035">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Remboursement des taxes payées </w:t>
      </w:r>
    </w:p>
    <w:p w14:paraId="744BA3AB"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2</w:t>
      </w:r>
      <w:r w:rsidR="009B79EA" w:rsidRPr="00AD4A52">
        <w:rPr>
          <w:rFonts w:ascii="Times New Roman" w:hAnsi="Times New Roman" w:cs="Times New Roman"/>
          <w:b/>
          <w:bCs/>
          <w:szCs w:val="22"/>
          <w:lang w:val="fr-CA"/>
        </w:rPr>
        <w:t>9</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Si une personne a payé la taxe selon l’avis de cotisation et qu’à la suite d’une décision ou d’une ordonnance mentionnée ci-après, la taxe exigible est inférieure au montant effectivement payé, l’administrateur rembourse le trop-payé, avec des intérêts calculés conformément au paragraphe (4) : </w:t>
      </w:r>
    </w:p>
    <w:p w14:paraId="744BA3A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une décision de l’administrateur visée à l’article </w:t>
      </w:r>
      <w:r w:rsidR="009B79EA" w:rsidRPr="00AD4A52">
        <w:rPr>
          <w:rFonts w:ascii="Times New Roman" w:hAnsi="Times New Roman" w:cs="Times New Roman"/>
          <w:szCs w:val="22"/>
          <w:lang w:val="fr-CA"/>
        </w:rPr>
        <w:t>3</w:t>
      </w:r>
      <w:r w:rsidR="00EE47F4"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w:t>
      </w:r>
    </w:p>
    <w:p w14:paraId="744BA3A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une ordonnance judiciaire visée à l’article </w:t>
      </w:r>
      <w:r w:rsidR="00916DA3" w:rsidRPr="00AD4A52">
        <w:rPr>
          <w:rFonts w:ascii="Times New Roman" w:hAnsi="Times New Roman" w:cs="Times New Roman"/>
          <w:szCs w:val="22"/>
          <w:lang w:val="fr-CA"/>
        </w:rPr>
        <w:t>3</w:t>
      </w:r>
      <w:r w:rsidR="00EE47F4" w:rsidRPr="00AD4A52">
        <w:rPr>
          <w:rFonts w:ascii="Times New Roman" w:hAnsi="Times New Roman" w:cs="Times New Roman"/>
          <w:szCs w:val="22"/>
          <w:lang w:val="fr-CA"/>
        </w:rPr>
        <w:t>4</w:t>
      </w:r>
      <w:r w:rsidRPr="00AD4A52">
        <w:rPr>
          <w:rFonts w:ascii="Times New Roman" w:hAnsi="Times New Roman" w:cs="Times New Roman"/>
          <w:szCs w:val="22"/>
          <w:lang w:val="fr-CA"/>
        </w:rPr>
        <w:t xml:space="preserve">. </w:t>
      </w:r>
    </w:p>
    <w:p w14:paraId="744BA3AE"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L’administrateur rembourse la taxe payée, avec des intérêts calculés </w:t>
      </w:r>
      <w:r w:rsidR="001C0035" w:rsidRPr="00AD4A52">
        <w:rPr>
          <w:rFonts w:ascii="Times New Roman" w:hAnsi="Times New Roman" w:cs="Times New Roman"/>
          <w:szCs w:val="22"/>
          <w:lang w:val="fr-CA"/>
        </w:rPr>
        <w:t>conformément au paragraphe </w:t>
      </w:r>
      <w:r w:rsidRPr="00AD4A52">
        <w:rPr>
          <w:rFonts w:ascii="Times New Roman" w:hAnsi="Times New Roman" w:cs="Times New Roman"/>
          <w:szCs w:val="22"/>
          <w:lang w:val="fr-CA"/>
        </w:rPr>
        <w:t xml:space="preserve">(4), si, après qu’une personne a payé la taxe aux termes de l’article </w:t>
      </w:r>
      <w:r w:rsidR="00A33BBA" w:rsidRPr="00AD4A52">
        <w:rPr>
          <w:rFonts w:ascii="Times New Roman" w:hAnsi="Times New Roman" w:cs="Times New Roman"/>
          <w:szCs w:val="22"/>
          <w:lang w:val="fr-CA"/>
        </w:rPr>
        <w:t>6</w:t>
      </w:r>
      <w:r w:rsidRPr="00AD4A52">
        <w:rPr>
          <w:rFonts w:ascii="Times New Roman" w:hAnsi="Times New Roman" w:cs="Times New Roman"/>
          <w:szCs w:val="22"/>
          <w:lang w:val="fr-CA"/>
        </w:rPr>
        <w:t> :</w:t>
      </w:r>
    </w:p>
    <w:p w14:paraId="744BA3A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elle retire la demande d’enregistrement,</w:t>
      </w:r>
    </w:p>
    <w:p w14:paraId="744BA3B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 demande d’enregistrement est rejetée et n’est pas soumise à nouveau.</w:t>
      </w:r>
    </w:p>
    <w:p w14:paraId="744BA3B1"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Si une personne est réputée avoir payé la taxe à l’égard d’un transfert rectificatif et que la taxe exigible est inférieure au montant réputé avoir été payé, l’administrateur rembourse le trop-payé, avec des intérêts calculés conformément au paragraphe (4). </w:t>
      </w:r>
    </w:p>
    <w:p w14:paraId="744BA3B2" w14:textId="77777777" w:rsidR="00107E6D" w:rsidRPr="00AD4A52" w:rsidRDefault="00107E6D" w:rsidP="001C0035">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Lorsque des intérêts sont payables sur un remboursement de taxes au titre de la présente loi, l’administrateur calcule ces intérêts de la façon suivante :</w:t>
      </w:r>
    </w:p>
    <w:p w14:paraId="744BA3B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l’intérêt commence à courir à la date à laquelle les taxes ont initialement été payées à la Première Nation; </w:t>
      </w:r>
    </w:p>
    <w:p w14:paraId="744BA3B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taux d’intérêt applicable à chaque période successive de trois (3) mois, commençant le 1</w:t>
      </w:r>
      <w:r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janvier, le 1</w:t>
      </w:r>
      <w:r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avril, le </w:t>
      </w:r>
      <w:r w:rsidR="008231A6" w:rsidRPr="00AD4A52">
        <w:rPr>
          <w:rFonts w:ascii="Times New Roman" w:hAnsi="Times New Roman" w:cs="Times New Roman"/>
          <w:szCs w:val="22"/>
          <w:lang w:val="fr-CA"/>
        </w:rPr>
        <w:t>1</w:t>
      </w:r>
      <w:r w:rsidR="008231A6"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juillet et le </w:t>
      </w:r>
      <w:r w:rsidR="008231A6" w:rsidRPr="00AD4A52">
        <w:rPr>
          <w:rFonts w:ascii="Times New Roman" w:hAnsi="Times New Roman" w:cs="Times New Roman"/>
          <w:szCs w:val="22"/>
          <w:lang w:val="fr-CA"/>
        </w:rPr>
        <w:t>1</w:t>
      </w:r>
      <w:r w:rsidR="008231A6" w:rsidRPr="00AD4A52">
        <w:rPr>
          <w:rFonts w:ascii="Times New Roman" w:hAnsi="Times New Roman" w:cs="Times New Roman"/>
          <w:position w:val="2"/>
          <w:szCs w:val="22"/>
          <w:vertAlign w:val="superscript"/>
          <w:lang w:val="fr-CA"/>
        </w:rPr>
        <w:t>er</w:t>
      </w:r>
      <w:r w:rsidRPr="00AD4A52">
        <w:rPr>
          <w:rFonts w:ascii="Times New Roman" w:hAnsi="Times New Roman" w:cs="Times New Roman"/>
          <w:szCs w:val="22"/>
          <w:lang w:val="fr-CA"/>
        </w:rPr>
        <w:t xml:space="preserve"> octobre de chaque année, est le taux inférieur de deux pour cent (2 %) au taux préférentiel de la banque principale de la Première Nation en vigueur le 15</w:t>
      </w:r>
      <w:r w:rsidRPr="00AD4A52">
        <w:rPr>
          <w:rFonts w:ascii="Times New Roman" w:hAnsi="Times New Roman" w:cs="Times New Roman"/>
          <w:szCs w:val="22"/>
          <w:vertAlign w:val="superscript"/>
          <w:lang w:val="fr-CA"/>
        </w:rPr>
        <w:t>e</w:t>
      </w:r>
      <w:r w:rsidRPr="00AD4A52">
        <w:rPr>
          <w:rFonts w:ascii="Times New Roman" w:hAnsi="Times New Roman" w:cs="Times New Roman"/>
          <w:szCs w:val="22"/>
          <w:lang w:val="fr-CA"/>
        </w:rPr>
        <w:t xml:space="preserve"> jour du mois précédant la période de trois (3) mois;</w:t>
      </w:r>
    </w:p>
    <w:p w14:paraId="744BA3B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l’intérêt n’est pas composé;</w:t>
      </w:r>
    </w:p>
    <w:p w14:paraId="744BA3B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l’intérêt cesse de courir le jour où le paiement de la somme due est remis ou envoyé par la poste à la personne à qui elle est destinée ou lui est effectivement versé.</w:t>
      </w:r>
    </w:p>
    <w:p w14:paraId="744BA3B7" w14:textId="77777777" w:rsidR="00107E6D" w:rsidRPr="00AD4A52" w:rsidRDefault="00107E6D" w:rsidP="001649E4">
      <w:pPr>
        <w:pStyle w:val="H3"/>
        <w:rPr>
          <w:rFonts w:ascii="Times New Roman" w:hAnsi="Times New Roman" w:cs="Times New Roman"/>
          <w:szCs w:val="22"/>
          <w:lang w:val="fr-CA"/>
        </w:rPr>
      </w:pPr>
      <w:r w:rsidRPr="00AD4A52">
        <w:rPr>
          <w:rFonts w:ascii="Times New Roman" w:hAnsi="Times New Roman" w:cs="Times New Roman"/>
          <w:szCs w:val="22"/>
          <w:lang w:val="fr-CA"/>
        </w:rPr>
        <w:t>Remboursement de taxes sur demande</w:t>
      </w:r>
    </w:p>
    <w:p w14:paraId="744BA3B8" w14:textId="77777777" w:rsidR="00107E6D" w:rsidRPr="00AD4A52" w:rsidRDefault="009B79EA" w:rsidP="001649E4">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30</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Lorsqu’une personne </w:t>
      </w:r>
      <w:r w:rsidR="00107E6D" w:rsidRPr="00AD4A52">
        <w:rPr>
          <w:rFonts w:ascii="Times New Roman" w:eastAsiaTheme="minorHAnsi" w:hAnsi="Times New Roman" w:cs="Times New Roman"/>
          <w:bCs/>
          <w:szCs w:val="22"/>
          <w:lang w:val="fr-CA"/>
        </w:rPr>
        <w:t xml:space="preserve">a payé un montant à titre de </w:t>
      </w:r>
      <w:r w:rsidR="00107E6D" w:rsidRPr="00AD4A52">
        <w:rPr>
          <w:rFonts w:ascii="Times New Roman" w:hAnsi="Times New Roman" w:cs="Times New Roman"/>
          <w:szCs w:val="22"/>
          <w:lang w:val="fr-CA"/>
        </w:rPr>
        <w:t>taxe aux termes de la présente loi alors qu’elle n’avait pas l’obligation légale de payer cette taxe, elle peut demander à l’administrateur un remboursement du montant payé.</w:t>
      </w:r>
    </w:p>
    <w:p w14:paraId="744BA3B9"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Pour demander un remboursement en vertu du paragraphe (1), la personne doit : </w:t>
      </w:r>
    </w:p>
    <w:p w14:paraId="744BA3B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présenter à l’administrateur une demande écrite rédigée sur le formulaire exigé par lui et signée par la personne qui a payé le montant réclamé; </w:t>
      </w:r>
    </w:p>
    <w:p w14:paraId="744BA3B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fournir une preuve suffisante pour convaincre l’administrateur que la personne ayant payé le montant a droit au remboursement. </w:t>
      </w:r>
    </w:p>
    <w:p w14:paraId="744BA3BC"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(3)  Pour l’application de l’alinéa (2)a), lorsque la personne ayant payé le montant est une personne morale, la demande doit être signée par un signataire autorisé de celle-ci. </w:t>
      </w:r>
    </w:p>
    <w:p w14:paraId="744BA3BD"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Lorsqu’il reçoit une demande de remboursement en vertu du présent article et qu’il est convaincu que la personne a payé </w:t>
      </w:r>
      <w:r w:rsidRPr="00AD4A52">
        <w:rPr>
          <w:rFonts w:ascii="Times New Roman" w:eastAsiaTheme="minorHAnsi" w:hAnsi="Times New Roman" w:cs="Times New Roman"/>
          <w:bCs/>
          <w:szCs w:val="22"/>
          <w:lang w:val="fr-CA"/>
        </w:rPr>
        <w:t xml:space="preserve">un montant à titre de </w:t>
      </w:r>
      <w:r w:rsidRPr="00AD4A52">
        <w:rPr>
          <w:rFonts w:ascii="Times New Roman" w:hAnsi="Times New Roman" w:cs="Times New Roman"/>
          <w:szCs w:val="22"/>
          <w:lang w:val="fr-CA"/>
        </w:rPr>
        <w:t xml:space="preserve">taxe alors qu’elle n’avait pas l’obligation légale de payer cette taxe, l’administrateur lui rembourse ce montant, sans intérêt. </w:t>
      </w:r>
    </w:p>
    <w:p w14:paraId="744BA3BE" w14:textId="77777777" w:rsidR="00107E6D" w:rsidRPr="00AD4A52" w:rsidRDefault="00107E6D" w:rsidP="001649E4">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À titre de restriction au paragraphe (4), l’administrateur ne peut accorder le remboursement d’un montant payé plus de _______ (_) ans avant la date de présentation de la demande de remboursement visée à l’alinéa (2)a). </w:t>
      </w:r>
      <w:r w:rsidRPr="00AD4A52">
        <w:rPr>
          <w:rFonts w:ascii="Times New Roman" w:hAnsi="Times New Roman" w:cs="Times New Roman"/>
          <w:b/>
          <w:szCs w:val="22"/>
          <w:lang w:val="fr-CA"/>
        </w:rPr>
        <w:t>[Note à la Première Nation: au moins deux ans.]</w:t>
      </w:r>
    </w:p>
    <w:p w14:paraId="744BA3BF" w14:textId="77777777" w:rsidR="00C33D3F" w:rsidRPr="00AD4A52" w:rsidRDefault="00107E6D" w:rsidP="00107E6D">
      <w:pPr>
        <w:pStyle w:val="h30"/>
        <w:ind w:firstLine="357"/>
        <w:rPr>
          <w:rFonts w:ascii="Times New Roman" w:hAnsi="Times New Roman" w:cs="Times New Roman"/>
          <w:b w:val="0"/>
          <w:color w:val="auto"/>
          <w:sz w:val="22"/>
          <w:szCs w:val="22"/>
          <w:lang w:val="fr-CA"/>
        </w:rPr>
      </w:pPr>
      <w:r w:rsidRPr="00AD4A52">
        <w:rPr>
          <w:rFonts w:ascii="Times New Roman" w:hAnsi="Times New Roman" w:cs="Times New Roman"/>
          <w:b w:val="0"/>
          <w:color w:val="auto"/>
          <w:sz w:val="22"/>
          <w:szCs w:val="22"/>
          <w:lang w:val="fr-CA"/>
        </w:rPr>
        <w:t>(6)  S’il détermine qu’un remboursement ne peut être accordé en vertu du présent article, l’administrateur en donne un avis écrit au destinataire du transfert, en y indiquant les motifs à l’appui, et l’a</w:t>
      </w:r>
      <w:r w:rsidR="00916DA3" w:rsidRPr="00AD4A52">
        <w:rPr>
          <w:rFonts w:ascii="Times New Roman" w:hAnsi="Times New Roman" w:cs="Times New Roman"/>
          <w:b w:val="0"/>
          <w:color w:val="auto"/>
          <w:sz w:val="22"/>
          <w:szCs w:val="22"/>
          <w:lang w:val="fr-CA"/>
        </w:rPr>
        <w:t xml:space="preserve">vis est réputé constituer un avis </w:t>
      </w:r>
      <w:r w:rsidR="008312BF" w:rsidRPr="00AD4A52">
        <w:rPr>
          <w:rFonts w:ascii="Times New Roman" w:hAnsi="Times New Roman" w:cs="Times New Roman"/>
          <w:b w:val="0"/>
          <w:color w:val="auto"/>
          <w:sz w:val="22"/>
          <w:szCs w:val="22"/>
          <w:lang w:val="fr-CA"/>
        </w:rPr>
        <w:t xml:space="preserve">de cotisation </w:t>
      </w:r>
      <w:r w:rsidR="003D4D5E" w:rsidRPr="00AD4A52">
        <w:rPr>
          <w:rFonts w:ascii="Times New Roman" w:hAnsi="Times New Roman" w:cs="Times New Roman"/>
          <w:b w:val="0"/>
          <w:color w:val="auto"/>
          <w:sz w:val="22"/>
          <w:szCs w:val="22"/>
          <w:lang w:val="fr-CA"/>
        </w:rPr>
        <w:t>afin</w:t>
      </w:r>
      <w:r w:rsidR="008312BF" w:rsidRPr="00AD4A52">
        <w:rPr>
          <w:rFonts w:ascii="Times New Roman" w:hAnsi="Times New Roman" w:cs="Times New Roman"/>
          <w:b w:val="0"/>
          <w:color w:val="auto"/>
          <w:sz w:val="22"/>
          <w:szCs w:val="22"/>
          <w:lang w:val="fr-CA"/>
        </w:rPr>
        <w:t xml:space="preserve"> de</w:t>
      </w:r>
      <w:r w:rsidR="00916DA3" w:rsidRPr="00AD4A52">
        <w:rPr>
          <w:rFonts w:ascii="Times New Roman" w:hAnsi="Times New Roman" w:cs="Times New Roman"/>
          <w:b w:val="0"/>
          <w:color w:val="auto"/>
          <w:sz w:val="22"/>
          <w:szCs w:val="22"/>
          <w:lang w:val="fr-CA"/>
        </w:rPr>
        <w:t xml:space="preserve"> permettre au contribuable de présenter un</w:t>
      </w:r>
      <w:r w:rsidR="008312BF" w:rsidRPr="00AD4A52">
        <w:rPr>
          <w:rFonts w:ascii="Times New Roman" w:hAnsi="Times New Roman" w:cs="Times New Roman"/>
          <w:b w:val="0"/>
          <w:color w:val="auto"/>
          <w:sz w:val="22"/>
          <w:szCs w:val="22"/>
          <w:lang w:val="fr-CA"/>
        </w:rPr>
        <w:t>e</w:t>
      </w:r>
      <w:r w:rsidR="00916DA3" w:rsidRPr="00AD4A52">
        <w:rPr>
          <w:rFonts w:ascii="Times New Roman" w:hAnsi="Times New Roman" w:cs="Times New Roman"/>
          <w:b w:val="0"/>
          <w:color w:val="auto"/>
          <w:sz w:val="22"/>
          <w:szCs w:val="22"/>
          <w:lang w:val="fr-CA"/>
        </w:rPr>
        <w:t xml:space="preserve"> demande de réexamen </w:t>
      </w:r>
      <w:r w:rsidR="0042787A" w:rsidRPr="00AD4A52">
        <w:rPr>
          <w:rFonts w:ascii="Times New Roman" w:hAnsi="Times New Roman" w:cs="Times New Roman"/>
          <w:b w:val="0"/>
          <w:color w:val="auto"/>
          <w:sz w:val="22"/>
          <w:szCs w:val="22"/>
          <w:lang w:val="fr-CA"/>
        </w:rPr>
        <w:t>au titre</w:t>
      </w:r>
      <w:r w:rsidR="00916DA3" w:rsidRPr="00AD4A52">
        <w:rPr>
          <w:rFonts w:ascii="Times New Roman" w:hAnsi="Times New Roman" w:cs="Times New Roman"/>
          <w:b w:val="0"/>
          <w:color w:val="auto"/>
          <w:sz w:val="22"/>
          <w:szCs w:val="22"/>
          <w:lang w:val="fr-CA"/>
        </w:rPr>
        <w:t xml:space="preserve"> de la présente loi</w:t>
      </w:r>
      <w:r w:rsidRPr="00AD4A52">
        <w:rPr>
          <w:rFonts w:ascii="Times New Roman" w:hAnsi="Times New Roman" w:cs="Times New Roman"/>
          <w:b w:val="0"/>
          <w:color w:val="auto"/>
          <w:sz w:val="22"/>
          <w:szCs w:val="22"/>
          <w:lang w:val="fr-CA"/>
        </w:rPr>
        <w:t>.</w:t>
      </w:r>
    </w:p>
    <w:p w14:paraId="744BA3C0" w14:textId="77777777" w:rsidR="00C33D3F" w:rsidRPr="00AD4A52" w:rsidRDefault="00C33D3F" w:rsidP="00C33D3F">
      <w:pPr>
        <w:pStyle w:val="H3"/>
        <w:rPr>
          <w:rFonts w:ascii="Times New Roman" w:hAnsi="Times New Roman" w:cs="Times New Roman"/>
          <w:szCs w:val="22"/>
          <w:lang w:val="fr-CA"/>
        </w:rPr>
      </w:pPr>
      <w:r w:rsidRPr="00AD4A52">
        <w:rPr>
          <w:rFonts w:ascii="Times New Roman" w:hAnsi="Times New Roman" w:cs="Times New Roman"/>
          <w:szCs w:val="22"/>
          <w:lang w:val="fr-CA"/>
        </w:rPr>
        <w:t>Recouvrement d</w:t>
      </w:r>
      <w:r w:rsidR="0029567A" w:rsidRPr="00AD4A52">
        <w:rPr>
          <w:rFonts w:ascii="Times New Roman" w:hAnsi="Times New Roman" w:cs="Times New Roman"/>
          <w:szCs w:val="22"/>
          <w:lang w:val="fr-CA"/>
        </w:rPr>
        <w:t>es</w:t>
      </w:r>
      <w:r w:rsidRPr="00AD4A52">
        <w:rPr>
          <w:rFonts w:ascii="Times New Roman" w:hAnsi="Times New Roman" w:cs="Times New Roman"/>
          <w:szCs w:val="22"/>
          <w:lang w:val="fr-CA"/>
        </w:rPr>
        <w:t xml:space="preserve"> remboursement</w:t>
      </w:r>
      <w:r w:rsidR="0029567A"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obtenu</w:t>
      </w:r>
      <w:r w:rsidR="0029567A"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à tort</w:t>
      </w:r>
    </w:p>
    <w:p w14:paraId="744BA3C1" w14:textId="77777777" w:rsidR="00C33D3F" w:rsidRPr="00AD4A52" w:rsidRDefault="00C33D3F" w:rsidP="00C33D3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31.</w:t>
      </w:r>
      <w:r w:rsidRPr="00AD4A52">
        <w:rPr>
          <w:rFonts w:ascii="Times New Roman" w:hAnsi="Times New Roman" w:cs="Times New Roman"/>
          <w:szCs w:val="22"/>
          <w:lang w:val="fr-CA"/>
        </w:rPr>
        <w:t>(1)  </w:t>
      </w:r>
      <w:r w:rsidR="0085410D" w:rsidRPr="00AD4A52">
        <w:rPr>
          <w:rFonts w:ascii="Times New Roman" w:hAnsi="Times New Roman" w:cs="Times New Roman"/>
          <w:color w:val="auto"/>
          <w:szCs w:val="22"/>
          <w:lang w:val="fr-CA"/>
        </w:rPr>
        <w:t>Si</w:t>
      </w:r>
      <w:r w:rsidR="0085410D" w:rsidRPr="00AD4A52">
        <w:rPr>
          <w:rFonts w:ascii="Times New Roman" w:hAnsi="Times New Roman" w:cs="Times New Roman"/>
          <w:szCs w:val="22"/>
          <w:lang w:val="fr-CA"/>
        </w:rPr>
        <w:t>, après qu’</w:t>
      </w:r>
      <w:r w:rsidR="0085410D" w:rsidRPr="00AD4A52">
        <w:rPr>
          <w:rFonts w:ascii="Times New Roman" w:hAnsi="Times New Roman" w:cs="Times New Roman"/>
          <w:color w:val="auto"/>
          <w:szCs w:val="22"/>
          <w:lang w:val="fr-CA"/>
        </w:rPr>
        <w:t xml:space="preserve">un remboursement </w:t>
      </w:r>
      <w:r w:rsidR="0085410D" w:rsidRPr="00AD4A52">
        <w:rPr>
          <w:rFonts w:ascii="Times New Roman" w:hAnsi="Times New Roman" w:cs="Times New Roman"/>
          <w:szCs w:val="22"/>
          <w:lang w:val="fr-CA"/>
        </w:rPr>
        <w:t>a été</w:t>
      </w:r>
      <w:r w:rsidR="0085410D" w:rsidRPr="00AD4A52">
        <w:rPr>
          <w:rFonts w:ascii="Times New Roman" w:hAnsi="Times New Roman" w:cs="Times New Roman"/>
          <w:color w:val="auto"/>
          <w:szCs w:val="22"/>
          <w:lang w:val="fr-CA"/>
        </w:rPr>
        <w:t xml:space="preserve"> </w:t>
      </w:r>
      <w:r w:rsidR="0085410D" w:rsidRPr="00AD4A52">
        <w:rPr>
          <w:rFonts w:ascii="Times New Roman" w:hAnsi="Times New Roman" w:cs="Times New Roman"/>
          <w:szCs w:val="22"/>
          <w:lang w:val="fr-CA"/>
        </w:rPr>
        <w:t xml:space="preserve">versé à une personne </w:t>
      </w:r>
      <w:r w:rsidR="0085410D" w:rsidRPr="00AD4A52">
        <w:rPr>
          <w:rFonts w:ascii="Times New Roman" w:hAnsi="Times New Roman" w:cs="Times New Roman"/>
          <w:color w:val="auto"/>
          <w:szCs w:val="22"/>
          <w:lang w:val="fr-CA"/>
        </w:rPr>
        <w:t>conformément à la présente loi</w:t>
      </w:r>
      <w:r w:rsidR="0085410D" w:rsidRPr="00AD4A52">
        <w:rPr>
          <w:rFonts w:ascii="Times New Roman" w:hAnsi="Times New Roman" w:cs="Times New Roman"/>
          <w:szCs w:val="22"/>
          <w:lang w:val="fr-CA"/>
        </w:rPr>
        <w:t xml:space="preserve">, l’administrateur </w:t>
      </w:r>
      <w:r w:rsidR="00EB63E9" w:rsidRPr="00AD4A52">
        <w:rPr>
          <w:rFonts w:ascii="Times New Roman" w:hAnsi="Times New Roman" w:cs="Times New Roman"/>
          <w:szCs w:val="22"/>
          <w:lang w:val="fr-CA"/>
        </w:rPr>
        <w:t>détermine</w:t>
      </w:r>
      <w:r w:rsidR="0085410D" w:rsidRPr="00AD4A52">
        <w:rPr>
          <w:rFonts w:ascii="Times New Roman" w:hAnsi="Times New Roman" w:cs="Times New Roman"/>
          <w:szCs w:val="22"/>
          <w:lang w:val="fr-CA"/>
        </w:rPr>
        <w:t xml:space="preserve"> qu’elle n’y avait pas droit ou qu’elle n’avait droit qu’à un montant inférieur, le montant auquel elle n’avait pas droit est réputé constituer un montant de taxe imposé par l’article 6 qu’elle était tenue d’acquitter à la date </w:t>
      </w:r>
      <w:r w:rsidR="0029567A" w:rsidRPr="00AD4A52">
        <w:rPr>
          <w:rFonts w:ascii="Times New Roman" w:hAnsi="Times New Roman" w:cs="Times New Roman"/>
          <w:szCs w:val="22"/>
          <w:lang w:val="fr-CA"/>
        </w:rPr>
        <w:t>du</w:t>
      </w:r>
      <w:r w:rsidR="0085410D" w:rsidRPr="00AD4A52">
        <w:rPr>
          <w:rFonts w:ascii="Times New Roman" w:hAnsi="Times New Roman" w:cs="Times New Roman"/>
          <w:szCs w:val="22"/>
          <w:lang w:val="fr-CA"/>
        </w:rPr>
        <w:t xml:space="preserve"> remboursement</w:t>
      </w:r>
      <w:r w:rsidRPr="00AD4A52">
        <w:rPr>
          <w:rFonts w:ascii="Times New Roman" w:hAnsi="Times New Roman" w:cs="Times New Roman"/>
          <w:szCs w:val="22"/>
          <w:lang w:val="fr-CA"/>
        </w:rPr>
        <w:t>.</w:t>
      </w:r>
    </w:p>
    <w:p w14:paraId="744BA3C2" w14:textId="77777777" w:rsidR="00C33D3F" w:rsidRPr="00AD4A52" w:rsidRDefault="00C33D3F" w:rsidP="0085410D">
      <w:pPr>
        <w:pStyle w:val="Laws-paraindent"/>
        <w:ind w:firstLine="357"/>
        <w:rPr>
          <w:rFonts w:ascii="Times New Roman" w:hAnsi="Times New Roman" w:cs="Times New Roman"/>
          <w:szCs w:val="22"/>
          <w:lang w:val="fr-CA"/>
        </w:rPr>
      </w:pPr>
      <w:r w:rsidRPr="00AD4A52">
        <w:rPr>
          <w:rFonts w:ascii="Times New Roman" w:hAnsi="Times New Roman" w:cs="Times New Roman"/>
          <w:szCs w:val="22"/>
          <w:lang w:val="fr-CA"/>
        </w:rPr>
        <w:t>(2)  </w:t>
      </w:r>
      <w:r w:rsidR="0085410D" w:rsidRPr="00AD4A52">
        <w:rPr>
          <w:rFonts w:ascii="Times New Roman" w:hAnsi="Times New Roman" w:cs="Times New Roman"/>
          <w:szCs w:val="22"/>
          <w:lang w:val="fr-CA"/>
        </w:rPr>
        <w:t xml:space="preserve">Lorsque l’administrateur </w:t>
      </w:r>
      <w:r w:rsidR="00EB63E9" w:rsidRPr="00AD4A52">
        <w:rPr>
          <w:rFonts w:ascii="Times New Roman" w:hAnsi="Times New Roman" w:cs="Times New Roman"/>
          <w:szCs w:val="22"/>
          <w:lang w:val="fr-CA"/>
        </w:rPr>
        <w:t>fait</w:t>
      </w:r>
      <w:r w:rsidR="0085410D" w:rsidRPr="00AD4A52">
        <w:rPr>
          <w:rFonts w:ascii="Times New Roman" w:hAnsi="Times New Roman" w:cs="Times New Roman"/>
          <w:szCs w:val="22"/>
          <w:lang w:val="fr-CA"/>
        </w:rPr>
        <w:t xml:space="preserve"> </w:t>
      </w:r>
      <w:r w:rsidR="00EB63E9" w:rsidRPr="00AD4A52">
        <w:rPr>
          <w:rFonts w:ascii="Times New Roman" w:hAnsi="Times New Roman" w:cs="Times New Roman"/>
          <w:szCs w:val="22"/>
          <w:lang w:val="fr-CA"/>
        </w:rPr>
        <w:t>une</w:t>
      </w:r>
      <w:r w:rsidR="0085410D" w:rsidRPr="00AD4A52">
        <w:rPr>
          <w:rFonts w:ascii="Times New Roman" w:hAnsi="Times New Roman" w:cs="Times New Roman"/>
          <w:szCs w:val="22"/>
          <w:lang w:val="fr-CA"/>
        </w:rPr>
        <w:t xml:space="preserve"> dé</w:t>
      </w:r>
      <w:r w:rsidR="00EB63E9" w:rsidRPr="00AD4A52">
        <w:rPr>
          <w:rFonts w:ascii="Times New Roman" w:hAnsi="Times New Roman" w:cs="Times New Roman"/>
          <w:szCs w:val="22"/>
          <w:lang w:val="fr-CA"/>
        </w:rPr>
        <w:t>termination aux termes du</w:t>
      </w:r>
      <w:r w:rsidR="0085410D" w:rsidRPr="00AD4A52">
        <w:rPr>
          <w:rFonts w:ascii="Times New Roman" w:hAnsi="Times New Roman" w:cs="Times New Roman"/>
          <w:szCs w:val="22"/>
          <w:lang w:val="fr-CA"/>
        </w:rPr>
        <w:t xml:space="preserve"> paragraphe (1), il délivre à la personne un avis de cotisation </w:t>
      </w:r>
      <w:r w:rsidR="00EB63E9" w:rsidRPr="00AD4A52">
        <w:rPr>
          <w:rFonts w:ascii="Times New Roman" w:hAnsi="Times New Roman" w:cs="Times New Roman"/>
          <w:szCs w:val="22"/>
          <w:lang w:val="fr-CA"/>
        </w:rPr>
        <w:t>qui précise</w:t>
      </w:r>
      <w:r w:rsidR="0085410D" w:rsidRPr="00AD4A52">
        <w:rPr>
          <w:rFonts w:ascii="Times New Roman" w:hAnsi="Times New Roman" w:cs="Times New Roman"/>
          <w:szCs w:val="22"/>
          <w:lang w:val="fr-CA"/>
        </w:rPr>
        <w:t xml:space="preserve"> les raisons pour lesquelles elle n’avait pas droit au remboursement, ou n’avait droit qu’à un montant inférieur, et </w:t>
      </w:r>
      <w:r w:rsidR="00EB63E9" w:rsidRPr="00AD4A52">
        <w:rPr>
          <w:rFonts w:ascii="Times New Roman" w:hAnsi="Times New Roman" w:cs="Times New Roman"/>
          <w:szCs w:val="22"/>
          <w:lang w:val="fr-CA"/>
        </w:rPr>
        <w:t xml:space="preserve">indique </w:t>
      </w:r>
      <w:r w:rsidR="0085410D" w:rsidRPr="00AD4A52">
        <w:rPr>
          <w:rFonts w:ascii="Times New Roman" w:hAnsi="Times New Roman" w:cs="Times New Roman"/>
          <w:szCs w:val="22"/>
          <w:lang w:val="fr-CA"/>
        </w:rPr>
        <w:t>le montant de taxe à payer, y compris les intérêts et les pénalités si l’article 39 s’applique.</w:t>
      </w:r>
    </w:p>
    <w:p w14:paraId="744BA3C3" w14:textId="77777777" w:rsidR="00107E6D" w:rsidRPr="00AD4A52" w:rsidRDefault="00107E6D" w:rsidP="00107E6D">
      <w:pPr>
        <w:pStyle w:val="h30"/>
        <w:ind w:firstLine="357"/>
        <w:rPr>
          <w:rFonts w:ascii="Times New Roman" w:hAnsi="Times New Roman" w:cs="Times New Roman"/>
          <w:b w:val="0"/>
          <w:color w:val="auto"/>
          <w:sz w:val="22"/>
          <w:szCs w:val="22"/>
          <w:lang w:val="fr-CA"/>
        </w:rPr>
      </w:pPr>
      <w:r w:rsidRPr="00AD4A52">
        <w:rPr>
          <w:rFonts w:ascii="Times New Roman" w:hAnsi="Times New Roman" w:cs="Times New Roman"/>
          <w:b w:val="0"/>
          <w:color w:val="auto"/>
          <w:sz w:val="22"/>
          <w:szCs w:val="22"/>
          <w:lang w:val="fr-CA"/>
        </w:rPr>
        <w:t xml:space="preserve"> </w:t>
      </w:r>
    </w:p>
    <w:p w14:paraId="744BA3C4" w14:textId="77777777" w:rsidR="00107E6D" w:rsidRPr="00AD4A52" w:rsidRDefault="00107E6D" w:rsidP="00E267AF">
      <w:pPr>
        <w:pStyle w:val="h1"/>
        <w:rPr>
          <w:rFonts w:ascii="Times New Roman" w:hAnsi="Times New Roman" w:cs="Times New Roman"/>
          <w:szCs w:val="22"/>
          <w:lang w:val="fr-CA"/>
        </w:rPr>
      </w:pPr>
      <w:r w:rsidRPr="00AD4A52">
        <w:rPr>
          <w:rFonts w:ascii="Times New Roman" w:hAnsi="Times New Roman" w:cs="Times New Roman"/>
          <w:szCs w:val="22"/>
          <w:lang w:val="fr-CA"/>
        </w:rPr>
        <w:t>PARTIE viii</w:t>
      </w:r>
    </w:p>
    <w:p w14:paraId="744BA3C5" w14:textId="77777777" w:rsidR="00107E6D" w:rsidRPr="00AD4A52" w:rsidRDefault="00107E6D" w:rsidP="00E267AF">
      <w:pPr>
        <w:pStyle w:val="h2"/>
        <w:rPr>
          <w:rFonts w:ascii="Times New Roman" w:hAnsi="Times New Roman" w:cs="Times New Roman"/>
          <w:szCs w:val="22"/>
          <w:lang w:val="fr-CA"/>
        </w:rPr>
      </w:pPr>
      <w:r w:rsidRPr="00AD4A52">
        <w:rPr>
          <w:rFonts w:ascii="Times New Roman" w:hAnsi="Times New Roman" w:cs="Times New Roman"/>
          <w:szCs w:val="22"/>
          <w:lang w:val="fr-CA"/>
        </w:rPr>
        <w:t>ÉVALUATION DE LA TAXE, RÉEXAMEN ET APPEL</w:t>
      </w:r>
    </w:p>
    <w:p w14:paraId="744BA3C6" w14:textId="77777777" w:rsidR="00107E6D" w:rsidRPr="00AD4A52" w:rsidRDefault="00107E6D" w:rsidP="00E267AF">
      <w:pPr>
        <w:pStyle w:val="H3"/>
        <w:rPr>
          <w:rFonts w:ascii="Times New Roman" w:hAnsi="Times New Roman" w:cs="Times New Roman"/>
          <w:szCs w:val="22"/>
          <w:lang w:val="fr-CA"/>
        </w:rPr>
      </w:pPr>
      <w:r w:rsidRPr="00AD4A52">
        <w:rPr>
          <w:rFonts w:ascii="Times New Roman" w:hAnsi="Times New Roman" w:cs="Times New Roman"/>
          <w:szCs w:val="22"/>
          <w:lang w:val="fr-CA"/>
        </w:rPr>
        <w:t>Évaluation de la taxe par l’administrateur</w:t>
      </w:r>
    </w:p>
    <w:p w14:paraId="744BA3C7" w14:textId="77777777" w:rsidR="00107E6D" w:rsidRPr="00AD4A52" w:rsidRDefault="009B79EA" w:rsidP="00E267A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EE47F4" w:rsidRPr="00AD4A52">
        <w:rPr>
          <w:rFonts w:ascii="Times New Roman" w:hAnsi="Times New Roman" w:cs="Times New Roman"/>
          <w:b/>
          <w:bCs/>
          <w:szCs w:val="22"/>
          <w:lang w:val="fr-CA"/>
        </w:rPr>
        <w:t>2</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L’administrateur peut déterminer, à l’égard d’un transfert taxable, en se fondant sur les renseignements à sa disposition : </w:t>
      </w:r>
    </w:p>
    <w:p w14:paraId="744BA3C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la juste valeur marchande de ce transfert; </w:t>
      </w:r>
    </w:p>
    <w:p w14:paraId="744BA3C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l’applicabilité d’une exemption demandée en vertu de la présente loi;</w:t>
      </w:r>
    </w:p>
    <w:p w14:paraId="744BA3C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le montant de taxe que doit payer le destinataire du transfert aux termes de la présente loi.</w:t>
      </w:r>
    </w:p>
    <w:p w14:paraId="744BA3CB" w14:textId="77777777" w:rsidR="00107E6D" w:rsidRPr="00AD4A52" w:rsidRDefault="00107E6D" w:rsidP="00E267AF">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é</w:t>
      </w:r>
      <w:r w:rsidR="0029567A" w:rsidRPr="00AD4A52">
        <w:rPr>
          <w:rFonts w:ascii="Times New Roman" w:hAnsi="Times New Roman" w:cs="Times New Roman"/>
          <w:szCs w:val="22"/>
          <w:lang w:val="fr-CA"/>
        </w:rPr>
        <w:t>tablit la cotisation de</w:t>
      </w:r>
      <w:r w:rsidRPr="00AD4A52">
        <w:rPr>
          <w:rFonts w:ascii="Times New Roman" w:hAnsi="Times New Roman" w:cs="Times New Roman"/>
          <w:szCs w:val="22"/>
          <w:lang w:val="fr-CA"/>
        </w:rPr>
        <w:t xml:space="preserve"> taxe et délivre un avis de cotisation au destinataire du transfert s’il détermine, selon le cas : </w:t>
      </w:r>
    </w:p>
    <w:p w14:paraId="744BA3C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que la juste valeur marchande indiquée sur la déclaration est erronée; </w:t>
      </w:r>
    </w:p>
    <w:p w14:paraId="744BA3C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qu’une exemption demandée par le destinataire du transfert n’est pas applicable; </w:t>
      </w:r>
    </w:p>
    <w:p w14:paraId="744BA3C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que, pour quelque raison, le destinataire du transfert n’a pas payé le bon montant de taxe. </w:t>
      </w:r>
    </w:p>
    <w:p w14:paraId="744BA3CF" w14:textId="77777777" w:rsidR="00107E6D" w:rsidRPr="00AD4A52" w:rsidRDefault="00107E6D" w:rsidP="00107E6D">
      <w:pPr>
        <w:pStyle w:val="Laws-paraindent"/>
        <w:rPr>
          <w:rFonts w:ascii="Times New Roman" w:hAnsi="Times New Roman" w:cs="Times New Roman"/>
          <w:color w:val="auto"/>
          <w:szCs w:val="22"/>
          <w:lang w:val="fr-CA"/>
        </w:rPr>
      </w:pPr>
      <w:r w:rsidRPr="00AD4A52">
        <w:rPr>
          <w:rFonts w:ascii="Times New Roman" w:hAnsi="Times New Roman" w:cs="Times New Roman"/>
          <w:szCs w:val="22"/>
          <w:lang w:val="fr-CA"/>
        </w:rPr>
        <w:t>(3)  L’avis de cotisation contient les renseignements applicables</w:t>
      </w:r>
      <w:r w:rsidRPr="00AD4A52">
        <w:rPr>
          <w:rFonts w:ascii="Times New Roman" w:hAnsi="Times New Roman" w:cs="Times New Roman"/>
          <w:color w:val="auto"/>
          <w:szCs w:val="22"/>
          <w:lang w:val="fr-CA"/>
        </w:rPr>
        <w:t xml:space="preserve"> suivants :</w:t>
      </w:r>
    </w:p>
    <w:p w14:paraId="744BA3D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le nom et l’adresse du destinataire du transfert; </w:t>
      </w:r>
    </w:p>
    <w:p w14:paraId="744BA3D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 xml:space="preserve">b)  une description de l’intérêt </w:t>
      </w:r>
      <w:r w:rsidR="00503B3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w:t>
      </w:r>
    </w:p>
    <w:p w14:paraId="744BA3D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 juste valeur marchande du transfert taxable calculée par l’administrateur;</w:t>
      </w:r>
    </w:p>
    <w:p w14:paraId="744BA3D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la décision de l’administrateur quant à l’applicabilité de l’exemption demandée par le destinataire du transfert;</w:t>
      </w:r>
    </w:p>
    <w:p w14:paraId="744BA3D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e)  le montant total de taxe payable sur le transfert taxable calculé par l’administrateur;</w:t>
      </w:r>
    </w:p>
    <w:p w14:paraId="744BA3D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le montant de taxe payé par le destinataire du transfert;</w:t>
      </w:r>
    </w:p>
    <w:p w14:paraId="744BA3D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  les pénalités et intérêts payables par le destinataire du transfert aux termes de la partie X à la date de l’avis de cotisation;</w:t>
      </w:r>
    </w:p>
    <w:p w14:paraId="744BA3D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h)  le solde de la taxe à payer ou le montant payé en trop;</w:t>
      </w:r>
    </w:p>
    <w:p w14:paraId="744BA3D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  la date de l’avis de cotisation.</w:t>
      </w:r>
    </w:p>
    <w:p w14:paraId="744BA3D9"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L’avis de cotisation délivré par l’administrateur constitue un relevé de taxes et une demande de paiement des taxes exigibles, le cas échéant. </w:t>
      </w:r>
    </w:p>
    <w:p w14:paraId="744BA3DA"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Si l’avis de cotisation indique un trop-payé de taxes, l’administrateur rembourse le montant payé en trop, conformément à la présente loi.</w:t>
      </w:r>
    </w:p>
    <w:p w14:paraId="744BA3DB"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Si l’avis de cotisation indique un montant de taxes exigibles, ces taxes sont dues et payables dans les trente (30) jours suivant la date qui y est indiquée, que le contribuable présente ou non une demande de réexamen à l’égard de la cotisation.</w:t>
      </w:r>
    </w:p>
    <w:p w14:paraId="744BA3DC" w14:textId="77777777" w:rsidR="00107E6D" w:rsidRPr="00AD4A52" w:rsidRDefault="00107E6D" w:rsidP="00AB7D3E">
      <w:pPr>
        <w:pStyle w:val="Laws-paraindent"/>
        <w:rPr>
          <w:rFonts w:ascii="Times New Roman" w:hAnsi="Times New Roman" w:cs="Times New Roman"/>
          <w:szCs w:val="22"/>
          <w:lang w:val="fr-CA"/>
        </w:rPr>
      </w:pPr>
      <w:r w:rsidRPr="00AD4A52">
        <w:rPr>
          <w:rFonts w:ascii="Times New Roman" w:hAnsi="Times New Roman" w:cs="Times New Roman"/>
          <w:szCs w:val="22"/>
          <w:lang w:val="fr-CA"/>
        </w:rPr>
        <w:t>(7)  Sous réserve de modification lors du réexamen, l’avis de cotisation est valide et exécutoire malgré toute erreur ou omission ou tout vice de forme ou de procédure.</w:t>
      </w:r>
    </w:p>
    <w:p w14:paraId="744BA3DD"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(8)  Sauf disposition contraire des paragraphes (9) </w:t>
      </w:r>
      <w:r w:rsidR="00EB63E9" w:rsidRPr="00AD4A52">
        <w:rPr>
          <w:rFonts w:ascii="Times New Roman" w:hAnsi="Times New Roman" w:cs="Times New Roman"/>
          <w:szCs w:val="22"/>
          <w:lang w:val="fr-CA"/>
        </w:rPr>
        <w:t>à</w:t>
      </w:r>
      <w:r w:rsidRPr="00AD4A52">
        <w:rPr>
          <w:rFonts w:ascii="Times New Roman" w:hAnsi="Times New Roman" w:cs="Times New Roman"/>
          <w:szCs w:val="22"/>
          <w:lang w:val="fr-CA"/>
        </w:rPr>
        <w:t xml:space="preserve"> (1</w:t>
      </w:r>
      <w:r w:rsidR="00EB63E9" w:rsidRPr="00AD4A52">
        <w:rPr>
          <w:rFonts w:ascii="Times New Roman" w:hAnsi="Times New Roman" w:cs="Times New Roman"/>
          <w:szCs w:val="22"/>
          <w:lang w:val="fr-CA"/>
        </w:rPr>
        <w:t>2</w:t>
      </w:r>
      <w:r w:rsidRPr="00AD4A52">
        <w:rPr>
          <w:rFonts w:ascii="Times New Roman" w:hAnsi="Times New Roman" w:cs="Times New Roman"/>
          <w:szCs w:val="22"/>
          <w:lang w:val="fr-CA"/>
        </w:rPr>
        <w:t>), l’administrateur délivre un avis de cotisation dans un délai d’un (1) an suivant la date d’enregistrement du transfert taxable.</w:t>
      </w:r>
    </w:p>
    <w:p w14:paraId="744BA3DE"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(9)  Lorsqu’une demande d’exemption est présentée en vertu de l’alinéa 1</w:t>
      </w:r>
      <w:r w:rsidR="00A33BBA" w:rsidRPr="00AD4A52">
        <w:rPr>
          <w:rFonts w:ascii="Times New Roman" w:hAnsi="Times New Roman" w:cs="Times New Roman"/>
          <w:szCs w:val="22"/>
          <w:lang w:val="fr-CA"/>
        </w:rPr>
        <w:t>2(2)</w:t>
      </w:r>
      <w:r w:rsidRPr="00AD4A52">
        <w:rPr>
          <w:rFonts w:ascii="Times New Roman" w:hAnsi="Times New Roman" w:cs="Times New Roman"/>
          <w:szCs w:val="22"/>
          <w:lang w:val="fr-CA"/>
        </w:rPr>
        <w:t>g), l’administrateur délivre un avis de cotisation dans les vingt-quatre (24) mois suivant la date du premier transfert après l</w:t>
      </w:r>
      <w:r w:rsidR="00FB0681" w:rsidRPr="00AD4A52">
        <w:rPr>
          <w:rFonts w:ascii="Times New Roman" w:hAnsi="Times New Roman" w:cs="Times New Roman"/>
          <w:szCs w:val="22"/>
          <w:lang w:val="fr-CA"/>
        </w:rPr>
        <w:t>e lotissement</w:t>
      </w:r>
      <w:r w:rsidRPr="00AD4A52">
        <w:rPr>
          <w:rFonts w:ascii="Times New Roman" w:hAnsi="Times New Roman" w:cs="Times New Roman"/>
          <w:szCs w:val="22"/>
          <w:lang w:val="fr-CA"/>
        </w:rPr>
        <w:t>.</w:t>
      </w:r>
    </w:p>
    <w:p w14:paraId="744BA3DF" w14:textId="77777777" w:rsidR="00A33BBA"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(10)  Lorsqu’une demande d’exemption est présentée en vertu de l’</w:t>
      </w:r>
      <w:r w:rsidR="00A33BBA" w:rsidRPr="00AD4A52">
        <w:rPr>
          <w:rFonts w:ascii="Times New Roman" w:hAnsi="Times New Roman" w:cs="Times New Roman"/>
          <w:szCs w:val="22"/>
          <w:lang w:val="fr-CA"/>
        </w:rPr>
        <w:t>alinéa 12(2)u)</w:t>
      </w:r>
      <w:r w:rsidRPr="00AD4A52">
        <w:rPr>
          <w:rFonts w:ascii="Times New Roman" w:hAnsi="Times New Roman" w:cs="Times New Roman"/>
          <w:szCs w:val="22"/>
          <w:lang w:val="fr-CA"/>
        </w:rPr>
        <w:t xml:space="preserve">, l’administrateur délivre un avis de cotisation dans les </w:t>
      </w:r>
      <w:r w:rsidR="00993072" w:rsidRPr="00AD4A52">
        <w:rPr>
          <w:rFonts w:ascii="Times New Roman" w:hAnsi="Times New Roman" w:cs="Times New Roman"/>
          <w:szCs w:val="22"/>
          <w:lang w:val="fr-CA"/>
        </w:rPr>
        <w:t>_____________</w:t>
      </w:r>
      <w:r w:rsidRPr="00AD4A52">
        <w:rPr>
          <w:rFonts w:ascii="Times New Roman" w:hAnsi="Times New Roman" w:cs="Times New Roman"/>
          <w:szCs w:val="22"/>
          <w:lang w:val="fr-CA"/>
        </w:rPr>
        <w:t xml:space="preserve"> (</w:t>
      </w:r>
      <w:r w:rsidR="00993072" w:rsidRPr="00AD4A52">
        <w:rPr>
          <w:rFonts w:ascii="Times New Roman" w:hAnsi="Times New Roman" w:cs="Times New Roman"/>
          <w:szCs w:val="22"/>
          <w:lang w:val="fr-CA"/>
        </w:rPr>
        <w:t>__</w:t>
      </w:r>
      <w:r w:rsidRPr="00AD4A52">
        <w:rPr>
          <w:rFonts w:ascii="Times New Roman" w:hAnsi="Times New Roman" w:cs="Times New Roman"/>
          <w:szCs w:val="22"/>
          <w:lang w:val="fr-CA"/>
        </w:rPr>
        <w:t>) mois suivant la date d’enregistrement du transfert taxable auquel se rapporte l’exemption.</w:t>
      </w:r>
      <w:r w:rsidR="00993072" w:rsidRPr="00AD4A52">
        <w:rPr>
          <w:rFonts w:ascii="Times New Roman" w:hAnsi="Times New Roman" w:cs="Times New Roman"/>
          <w:szCs w:val="22"/>
          <w:lang w:val="fr-CA"/>
        </w:rPr>
        <w:t xml:space="preserve"> </w:t>
      </w:r>
      <w:r w:rsidR="00993072" w:rsidRPr="00AD4A52">
        <w:rPr>
          <w:rFonts w:ascii="Times New Roman" w:hAnsi="Times New Roman" w:cs="Times New Roman"/>
          <w:b/>
          <w:szCs w:val="22"/>
          <w:lang w:val="fr-CA"/>
        </w:rPr>
        <w:t xml:space="preserve">[Note à la Première Nation : Cette disposition n’est </w:t>
      </w:r>
      <w:r w:rsidR="00AD25F5" w:rsidRPr="00AD4A52">
        <w:rPr>
          <w:rFonts w:ascii="Times New Roman" w:hAnsi="Times New Roman" w:cs="Times New Roman"/>
          <w:b/>
          <w:szCs w:val="22"/>
          <w:lang w:val="fr-CA"/>
        </w:rPr>
        <w:t>obligatoir</w:t>
      </w:r>
      <w:r w:rsidR="00993072" w:rsidRPr="00AD4A52">
        <w:rPr>
          <w:rFonts w:ascii="Times New Roman" w:hAnsi="Times New Roman" w:cs="Times New Roman"/>
          <w:b/>
          <w:szCs w:val="22"/>
          <w:lang w:val="fr-CA"/>
        </w:rPr>
        <w:t xml:space="preserve">e que si l’exemption </w:t>
      </w:r>
      <w:r w:rsidR="00AD25F5" w:rsidRPr="00AD4A52">
        <w:rPr>
          <w:rFonts w:ascii="Times New Roman" w:hAnsi="Times New Roman" w:cs="Times New Roman"/>
          <w:b/>
          <w:szCs w:val="22"/>
          <w:lang w:val="fr-CA"/>
        </w:rPr>
        <w:t>visé</w:t>
      </w:r>
      <w:r w:rsidR="00993072" w:rsidRPr="00AD4A52">
        <w:rPr>
          <w:rFonts w:ascii="Times New Roman" w:hAnsi="Times New Roman" w:cs="Times New Roman"/>
          <w:b/>
          <w:szCs w:val="22"/>
          <w:lang w:val="fr-CA"/>
        </w:rPr>
        <w:t>e à l’alinéa 12(2)u) est incluse dans l</w:t>
      </w:r>
      <w:r w:rsidR="00AD25F5" w:rsidRPr="00AD4A52">
        <w:rPr>
          <w:rFonts w:ascii="Times New Roman" w:hAnsi="Times New Roman" w:cs="Times New Roman"/>
          <w:b/>
          <w:szCs w:val="22"/>
          <w:lang w:val="fr-CA"/>
        </w:rPr>
        <w:t>a présente loi</w:t>
      </w:r>
      <w:r w:rsidR="00993072" w:rsidRPr="00AD4A52">
        <w:rPr>
          <w:rFonts w:ascii="Times New Roman" w:hAnsi="Times New Roman" w:cs="Times New Roman"/>
          <w:b/>
          <w:szCs w:val="22"/>
          <w:lang w:val="fr-CA"/>
        </w:rPr>
        <w:t xml:space="preserve">. Pour fixer le nombre de mois, il faut </w:t>
      </w:r>
      <w:r w:rsidR="00AD25F5" w:rsidRPr="00AD4A52">
        <w:rPr>
          <w:rFonts w:ascii="Times New Roman" w:hAnsi="Times New Roman" w:cs="Times New Roman"/>
          <w:b/>
          <w:szCs w:val="22"/>
          <w:lang w:val="fr-CA"/>
        </w:rPr>
        <w:t>calcul</w:t>
      </w:r>
      <w:r w:rsidR="00993072" w:rsidRPr="00AD4A52">
        <w:rPr>
          <w:rFonts w:ascii="Times New Roman" w:hAnsi="Times New Roman" w:cs="Times New Roman"/>
          <w:b/>
          <w:szCs w:val="22"/>
          <w:lang w:val="fr-CA"/>
        </w:rPr>
        <w:t>er le nombre de mois prévu dans l’exemption visée à l’alinéa 12(2)u) et y ajouter de 2 à 4 mois supplémentaires.]</w:t>
      </w:r>
    </w:p>
    <w:p w14:paraId="744BA3E0" w14:textId="77777777" w:rsidR="00A33BBA" w:rsidRPr="00AD4A52" w:rsidRDefault="00A33BBA" w:rsidP="00A33BBA">
      <w:pPr>
        <w:pStyle w:val="Laws-paraindent"/>
        <w:rPr>
          <w:rFonts w:ascii="Times New Roman" w:hAnsi="Times New Roman" w:cs="Times New Roman"/>
          <w:szCs w:val="22"/>
          <w:lang w:val="fr-CA"/>
        </w:rPr>
      </w:pPr>
      <w:r w:rsidRPr="00AD4A52">
        <w:rPr>
          <w:rFonts w:ascii="Times New Roman" w:hAnsi="Times New Roman" w:cs="Times New Roman"/>
          <w:szCs w:val="22"/>
          <w:lang w:val="fr-CA"/>
        </w:rPr>
        <w:t>(11)  Lorsqu’une demande d’exemption est présentée en vertu de</w:t>
      </w:r>
      <w:r w:rsidR="00916DA3" w:rsidRPr="00AD4A52">
        <w:rPr>
          <w:rFonts w:ascii="Times New Roman" w:hAnsi="Times New Roman" w:cs="Times New Roman"/>
          <w:szCs w:val="22"/>
          <w:lang w:val="fr-CA"/>
        </w:rPr>
        <w:t xml:space="preserve">s </w:t>
      </w:r>
      <w:r w:rsidRPr="00AD4A52">
        <w:rPr>
          <w:rFonts w:ascii="Times New Roman" w:hAnsi="Times New Roman" w:cs="Times New Roman"/>
          <w:szCs w:val="22"/>
          <w:lang w:val="fr-CA"/>
        </w:rPr>
        <w:t>article</w:t>
      </w:r>
      <w:r w:rsidR="00916DA3" w:rsidRPr="00AD4A52">
        <w:rPr>
          <w:rFonts w:ascii="Times New Roman" w:hAnsi="Times New Roman" w:cs="Times New Roman"/>
          <w:szCs w:val="22"/>
          <w:lang w:val="fr-CA"/>
        </w:rPr>
        <w:t>s 15 ou 20</w:t>
      </w:r>
      <w:r w:rsidRPr="00AD4A52">
        <w:rPr>
          <w:rFonts w:ascii="Times New Roman" w:hAnsi="Times New Roman" w:cs="Times New Roman"/>
          <w:szCs w:val="22"/>
          <w:lang w:val="fr-CA"/>
        </w:rPr>
        <w:t xml:space="preserve"> ou qu’une demande de remboursement est faite en vertu de</w:t>
      </w:r>
      <w:r w:rsidR="00916DA3" w:rsidRPr="00AD4A52">
        <w:rPr>
          <w:rFonts w:ascii="Times New Roman" w:hAnsi="Times New Roman" w:cs="Times New Roman"/>
          <w:szCs w:val="22"/>
          <w:lang w:val="fr-CA"/>
        </w:rPr>
        <w:t xml:space="preserve">s </w:t>
      </w:r>
      <w:r w:rsidRPr="00AD4A52">
        <w:rPr>
          <w:rFonts w:ascii="Times New Roman" w:hAnsi="Times New Roman" w:cs="Times New Roman"/>
          <w:szCs w:val="22"/>
          <w:lang w:val="fr-CA"/>
        </w:rPr>
        <w:t>article</w:t>
      </w:r>
      <w:r w:rsidR="00916DA3" w:rsidRPr="00AD4A52">
        <w:rPr>
          <w:rFonts w:ascii="Times New Roman" w:hAnsi="Times New Roman" w:cs="Times New Roman"/>
          <w:szCs w:val="22"/>
          <w:lang w:val="fr-CA"/>
        </w:rPr>
        <w:t>s 17, 22 ou 23</w:t>
      </w:r>
      <w:r w:rsidRPr="00AD4A52">
        <w:rPr>
          <w:rFonts w:ascii="Times New Roman" w:hAnsi="Times New Roman" w:cs="Times New Roman"/>
          <w:szCs w:val="22"/>
          <w:lang w:val="fr-CA"/>
        </w:rPr>
        <w:t xml:space="preserve">, l’administrateur délivre un avis de cotisation dans les vingt-quatre (24) mois suivant la date d’enregistrement du transfert taxable auquel se rapporte l’exemption ou le remboursement. </w:t>
      </w:r>
    </w:p>
    <w:p w14:paraId="744BA3E1" w14:textId="77777777" w:rsidR="00EB63E9" w:rsidRPr="00AD4A52" w:rsidRDefault="00EB63E9" w:rsidP="00A33BBA">
      <w:pPr>
        <w:pStyle w:val="Laws-paraindent"/>
        <w:rPr>
          <w:rFonts w:ascii="Times New Roman" w:hAnsi="Times New Roman" w:cs="Times New Roman"/>
          <w:szCs w:val="22"/>
          <w:lang w:val="fr-CA"/>
        </w:rPr>
      </w:pPr>
      <w:r w:rsidRPr="00AD4A52">
        <w:rPr>
          <w:rFonts w:ascii="Times New Roman" w:hAnsi="Times New Roman" w:cs="Times New Roman"/>
          <w:szCs w:val="22"/>
          <w:lang w:val="fr-CA"/>
        </w:rPr>
        <w:t>(12)  </w:t>
      </w:r>
      <w:r w:rsidR="002521E2" w:rsidRPr="00AD4A52">
        <w:rPr>
          <w:rFonts w:ascii="Times New Roman" w:hAnsi="Times New Roman" w:cs="Times New Roman"/>
          <w:szCs w:val="22"/>
          <w:lang w:val="fr-CA"/>
        </w:rPr>
        <w:t xml:space="preserve">Malgré les délais prévus au présent article, lorsque l’administrateur établit qu’une personne a fait une déclaration inexacte attribuable à la négligence, à un manque d’attention ou à une omission volontaire, ou a commis une fraude en communiquant des renseignements aux termes de la présente loi, en réclamant une exemption ou en demandant un remboursement, ou en omettant de communiquer des renseignements, </w:t>
      </w:r>
      <w:r w:rsidR="002521E2" w:rsidRPr="00AD4A52">
        <w:rPr>
          <w:rFonts w:ascii="Times New Roman" w:hAnsi="Times New Roman" w:cs="Times New Roman"/>
          <w:szCs w:val="22"/>
          <w:lang w:val="fr-CA"/>
        </w:rPr>
        <w:lastRenderedPageBreak/>
        <w:t>ou qu’elle n’a pas produit une déclaration exigée par la présente loi, il peut é</w:t>
      </w:r>
      <w:r w:rsidR="0029567A" w:rsidRPr="00AD4A52">
        <w:rPr>
          <w:rFonts w:ascii="Times New Roman" w:hAnsi="Times New Roman" w:cs="Times New Roman"/>
          <w:szCs w:val="22"/>
          <w:lang w:val="fr-CA"/>
        </w:rPr>
        <w:t xml:space="preserve">tablir la cotisation </w:t>
      </w:r>
      <w:r w:rsidR="002521E2" w:rsidRPr="00AD4A52">
        <w:rPr>
          <w:rFonts w:ascii="Times New Roman" w:hAnsi="Times New Roman" w:cs="Times New Roman"/>
          <w:szCs w:val="22"/>
          <w:lang w:val="fr-CA"/>
        </w:rPr>
        <w:t xml:space="preserve">de taxe et délivrer un avis de cotisation à la personne à tout moment opportun. </w:t>
      </w:r>
    </w:p>
    <w:p w14:paraId="744BA3E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Réexamen de la cotisation</w:t>
      </w:r>
    </w:p>
    <w:p w14:paraId="744BA3E3" w14:textId="77777777" w:rsidR="00107E6D" w:rsidRPr="00AD4A52" w:rsidRDefault="009B79EA" w:rsidP="00E7748E">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EB63E9" w:rsidRPr="00AD4A52">
        <w:rPr>
          <w:rFonts w:ascii="Times New Roman" w:hAnsi="Times New Roman" w:cs="Times New Roman"/>
          <w:b/>
          <w:bCs/>
          <w:szCs w:val="22"/>
          <w:lang w:val="fr-CA"/>
        </w:rPr>
        <w:t>3</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Le destinataire d’un transfert qui reçoit un avis de cotisation peut demander que l’administrateur réexamine la cotisation de taxe en lui présentant une demande de réexamen dans les soixante (60) jours suivant la date indiquée sur l’avis de cotisation.</w:t>
      </w:r>
    </w:p>
    <w:p w14:paraId="744BA3E4"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2</w:t>
      </w:r>
      <w:r w:rsidRPr="00AD4A52">
        <w:rPr>
          <w:rFonts w:ascii="Times New Roman" w:hAnsi="Times New Roman" w:cs="Times New Roman"/>
          <w:szCs w:val="22"/>
          <w:lang w:val="fr-CA"/>
        </w:rPr>
        <w:t>)  La demande de réexamen doit exposer les motifs de la demande ainsi que tous les faits pertinents, y compris une estimation de la juste valeur marchande si cette donnée est pertinente en l’espèce.</w:t>
      </w:r>
    </w:p>
    <w:p w14:paraId="744BA3E5"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  Sur réception de la demande de réexamen, l’administrateur procède au réexamen et, dans les trente (30) jours suivant la réception de la demande : </w:t>
      </w:r>
    </w:p>
    <w:p w14:paraId="744BA3E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w:t>
      </w:r>
      <w:proofErr w:type="spellStart"/>
      <w:r w:rsidRPr="00AD4A52">
        <w:rPr>
          <w:rFonts w:ascii="Times New Roman" w:hAnsi="Times New Roman" w:cs="Times New Roman"/>
          <w:szCs w:val="22"/>
          <w:lang w:val="fr-CA"/>
        </w:rPr>
        <w:t>confirme</w:t>
      </w:r>
      <w:proofErr w:type="spellEnd"/>
      <w:r w:rsidRPr="00AD4A52">
        <w:rPr>
          <w:rFonts w:ascii="Times New Roman" w:hAnsi="Times New Roman" w:cs="Times New Roman"/>
          <w:szCs w:val="22"/>
          <w:lang w:val="fr-CA"/>
        </w:rPr>
        <w:t xml:space="preserve"> la cotisation</w:t>
      </w:r>
      <w:r w:rsidR="0029567A" w:rsidRPr="00AD4A52">
        <w:rPr>
          <w:rFonts w:ascii="Times New Roman" w:hAnsi="Times New Roman" w:cs="Times New Roman"/>
          <w:szCs w:val="22"/>
          <w:lang w:val="fr-CA"/>
        </w:rPr>
        <w:t xml:space="preserve"> de taxe</w:t>
      </w:r>
      <w:r w:rsidRPr="00AD4A52">
        <w:rPr>
          <w:rFonts w:ascii="Times New Roman" w:hAnsi="Times New Roman" w:cs="Times New Roman"/>
          <w:szCs w:val="22"/>
          <w:lang w:val="fr-CA"/>
        </w:rPr>
        <w:t xml:space="preserve"> ou le refus d’accorder un remboursement, selon le cas;</w:t>
      </w:r>
    </w:p>
    <w:p w14:paraId="744BA3E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w:t>
      </w:r>
      <w:proofErr w:type="spellStart"/>
      <w:r w:rsidRPr="00AD4A52">
        <w:rPr>
          <w:rFonts w:ascii="Times New Roman" w:hAnsi="Times New Roman" w:cs="Times New Roman"/>
          <w:szCs w:val="22"/>
          <w:lang w:val="fr-CA"/>
        </w:rPr>
        <w:t>modifie</w:t>
      </w:r>
      <w:proofErr w:type="spellEnd"/>
      <w:r w:rsidRPr="00AD4A52">
        <w:rPr>
          <w:rFonts w:ascii="Times New Roman" w:hAnsi="Times New Roman" w:cs="Times New Roman"/>
          <w:szCs w:val="22"/>
          <w:lang w:val="fr-CA"/>
        </w:rPr>
        <w:t xml:space="preserve"> la cotisation </w:t>
      </w:r>
      <w:r w:rsidR="0029567A" w:rsidRPr="00AD4A52">
        <w:rPr>
          <w:rFonts w:ascii="Times New Roman" w:hAnsi="Times New Roman" w:cs="Times New Roman"/>
          <w:szCs w:val="22"/>
          <w:lang w:val="fr-CA"/>
        </w:rPr>
        <w:t xml:space="preserve">de taxe </w:t>
      </w:r>
      <w:r w:rsidRPr="00AD4A52">
        <w:rPr>
          <w:rFonts w:ascii="Times New Roman" w:hAnsi="Times New Roman" w:cs="Times New Roman"/>
          <w:szCs w:val="22"/>
          <w:lang w:val="fr-CA"/>
        </w:rPr>
        <w:t>ou verse un remboursement, selon le cas.</w:t>
      </w:r>
    </w:p>
    <w:p w14:paraId="744BA3E8"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4</w:t>
      </w:r>
      <w:r w:rsidRPr="00AD4A52">
        <w:rPr>
          <w:rFonts w:ascii="Times New Roman" w:hAnsi="Times New Roman" w:cs="Times New Roman"/>
          <w:szCs w:val="22"/>
          <w:lang w:val="fr-CA"/>
        </w:rPr>
        <w:t>)  Lorsqu’il confirme la cotisation</w:t>
      </w:r>
      <w:r w:rsidR="0029567A" w:rsidRPr="00AD4A52">
        <w:rPr>
          <w:rFonts w:ascii="Times New Roman" w:hAnsi="Times New Roman" w:cs="Times New Roman"/>
          <w:szCs w:val="22"/>
          <w:lang w:val="fr-CA"/>
        </w:rPr>
        <w:t xml:space="preserve"> de taxe</w:t>
      </w:r>
      <w:r w:rsidRPr="00AD4A52">
        <w:rPr>
          <w:rFonts w:ascii="Times New Roman" w:hAnsi="Times New Roman" w:cs="Times New Roman"/>
          <w:szCs w:val="22"/>
          <w:lang w:val="fr-CA"/>
        </w:rPr>
        <w:t xml:space="preserve"> ou le refus d’accorder un remboursement en application du paragraphe (</w:t>
      </w:r>
      <w:r w:rsidR="00916DA3" w:rsidRPr="00AD4A52">
        <w:rPr>
          <w:rFonts w:ascii="Times New Roman" w:hAnsi="Times New Roman" w:cs="Times New Roman"/>
          <w:szCs w:val="22"/>
          <w:lang w:val="fr-CA"/>
        </w:rPr>
        <w:t>3</w:t>
      </w:r>
      <w:r w:rsidRPr="00AD4A52">
        <w:rPr>
          <w:rFonts w:ascii="Times New Roman" w:hAnsi="Times New Roman" w:cs="Times New Roman"/>
          <w:szCs w:val="22"/>
          <w:lang w:val="fr-CA"/>
        </w:rPr>
        <w:t>), l’administrateur donne un avis écrit de sa décision au destinataire du transfert.</w:t>
      </w:r>
    </w:p>
    <w:p w14:paraId="744BA3E9"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5</w:t>
      </w:r>
      <w:r w:rsidRPr="00AD4A52">
        <w:rPr>
          <w:rFonts w:ascii="Times New Roman" w:hAnsi="Times New Roman" w:cs="Times New Roman"/>
          <w:szCs w:val="22"/>
          <w:lang w:val="fr-CA"/>
        </w:rPr>
        <w:t xml:space="preserve">)  Lorsqu’il décide de modifier une cotisation </w:t>
      </w:r>
      <w:r w:rsidR="0029567A" w:rsidRPr="00AD4A52">
        <w:rPr>
          <w:rFonts w:ascii="Times New Roman" w:hAnsi="Times New Roman" w:cs="Times New Roman"/>
          <w:szCs w:val="22"/>
          <w:lang w:val="fr-CA"/>
        </w:rPr>
        <w:t xml:space="preserve">de taxe </w:t>
      </w:r>
      <w:r w:rsidRPr="00AD4A52">
        <w:rPr>
          <w:rFonts w:ascii="Times New Roman" w:hAnsi="Times New Roman" w:cs="Times New Roman"/>
          <w:szCs w:val="22"/>
          <w:lang w:val="fr-CA"/>
        </w:rPr>
        <w:t>ou de verser un remboursement en application d</w:t>
      </w:r>
      <w:r w:rsidR="002521E2" w:rsidRPr="00AD4A52">
        <w:rPr>
          <w:rFonts w:ascii="Times New Roman" w:hAnsi="Times New Roman" w:cs="Times New Roman"/>
          <w:szCs w:val="22"/>
          <w:lang w:val="fr-CA"/>
        </w:rPr>
        <w:t>e l’alinéa</w:t>
      </w:r>
      <w:r w:rsidRPr="00AD4A52">
        <w:rPr>
          <w:rFonts w:ascii="Times New Roman" w:hAnsi="Times New Roman" w:cs="Times New Roman"/>
          <w:szCs w:val="22"/>
          <w:lang w:val="fr-CA"/>
        </w:rPr>
        <w:t xml:space="preserve"> (</w:t>
      </w:r>
      <w:r w:rsidR="00916DA3" w:rsidRPr="00AD4A52">
        <w:rPr>
          <w:rFonts w:ascii="Times New Roman" w:hAnsi="Times New Roman" w:cs="Times New Roman"/>
          <w:szCs w:val="22"/>
          <w:lang w:val="fr-CA"/>
        </w:rPr>
        <w:t>3</w:t>
      </w:r>
      <w:r w:rsidRPr="00AD4A52">
        <w:rPr>
          <w:rFonts w:ascii="Times New Roman" w:hAnsi="Times New Roman" w:cs="Times New Roman"/>
          <w:szCs w:val="22"/>
          <w:lang w:val="fr-CA"/>
        </w:rPr>
        <w:t>)</w:t>
      </w:r>
      <w:r w:rsidR="002521E2" w:rsidRPr="00AD4A52">
        <w:rPr>
          <w:rFonts w:ascii="Times New Roman" w:hAnsi="Times New Roman" w:cs="Times New Roman"/>
          <w:szCs w:val="22"/>
          <w:lang w:val="fr-CA"/>
        </w:rPr>
        <w:t>b)</w:t>
      </w:r>
      <w:r w:rsidRPr="00AD4A52">
        <w:rPr>
          <w:rFonts w:ascii="Times New Roman" w:hAnsi="Times New Roman" w:cs="Times New Roman"/>
          <w:szCs w:val="22"/>
          <w:lang w:val="fr-CA"/>
        </w:rPr>
        <w:t>, l’administrateur calcule les taxes et les intérêts exigibles sur le transfert taxable, s’il y a lieu, ou le montant du remboursement, selon le cas, et délivre au destinataire du transfert un avis de cotisation modifié qui tient compte de la décision.</w:t>
      </w:r>
    </w:p>
    <w:p w14:paraId="744BA3EA"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6</w:t>
      </w:r>
      <w:r w:rsidRPr="00AD4A52">
        <w:rPr>
          <w:rFonts w:ascii="Times New Roman" w:hAnsi="Times New Roman" w:cs="Times New Roman"/>
          <w:szCs w:val="22"/>
          <w:lang w:val="fr-CA"/>
        </w:rPr>
        <w:t>)  L’administrateur peut prolonger le délai dont dispose le destinataire du transfert pour présenter une demande de réexamen si :</w:t>
      </w:r>
    </w:p>
    <w:p w14:paraId="744BA3E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d’une part, une demande de prolongation lui est présentée avant l’expiration du délai prévu au paragraphe (1); </w:t>
      </w:r>
    </w:p>
    <w:p w14:paraId="744BA3E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 demande précise les raisons de la prolongation et la durée du sursis requis.</w:t>
      </w:r>
    </w:p>
    <w:p w14:paraId="744BA3ED"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916DA3" w:rsidRPr="00AD4A52">
        <w:rPr>
          <w:rFonts w:ascii="Times New Roman" w:hAnsi="Times New Roman" w:cs="Times New Roman"/>
          <w:szCs w:val="22"/>
          <w:lang w:val="fr-CA"/>
        </w:rPr>
        <w:t>7</w:t>
      </w:r>
      <w:r w:rsidRPr="00AD4A52">
        <w:rPr>
          <w:rFonts w:ascii="Times New Roman" w:hAnsi="Times New Roman" w:cs="Times New Roman"/>
          <w:szCs w:val="22"/>
          <w:lang w:val="fr-CA"/>
        </w:rPr>
        <w:t>)  La décision résultant du réexamen ou l’avis de cotisation modifié délivré aux termes du paragraphe (</w:t>
      </w:r>
      <w:r w:rsidR="00401BA9" w:rsidRPr="00AD4A52">
        <w:rPr>
          <w:rFonts w:ascii="Times New Roman" w:hAnsi="Times New Roman" w:cs="Times New Roman"/>
          <w:szCs w:val="22"/>
          <w:lang w:val="fr-CA"/>
        </w:rPr>
        <w:t>5</w:t>
      </w:r>
      <w:r w:rsidRPr="00AD4A52">
        <w:rPr>
          <w:rFonts w:ascii="Times New Roman" w:hAnsi="Times New Roman" w:cs="Times New Roman"/>
          <w:szCs w:val="22"/>
          <w:lang w:val="fr-CA"/>
        </w:rPr>
        <w:t>) ne peuvent faire l’objet d’une demande de réexamen.</w:t>
      </w:r>
    </w:p>
    <w:p w14:paraId="744BA3EE" w14:textId="77777777" w:rsidR="00107E6D" w:rsidRPr="00AD4A52" w:rsidRDefault="00107E6D" w:rsidP="00E7748E">
      <w:pPr>
        <w:pStyle w:val="H3"/>
        <w:rPr>
          <w:rFonts w:ascii="Times New Roman" w:hAnsi="Times New Roman" w:cs="Times New Roman"/>
          <w:szCs w:val="22"/>
          <w:lang w:val="fr-CA"/>
        </w:rPr>
      </w:pPr>
      <w:r w:rsidRPr="00AD4A52">
        <w:rPr>
          <w:rFonts w:ascii="Times New Roman" w:hAnsi="Times New Roman" w:cs="Times New Roman"/>
          <w:szCs w:val="22"/>
          <w:lang w:val="fr-CA"/>
        </w:rPr>
        <w:t>Appel au tribunal</w:t>
      </w:r>
    </w:p>
    <w:p w14:paraId="744BA3EF" w14:textId="77777777" w:rsidR="00107E6D" w:rsidRPr="00AD4A52" w:rsidRDefault="009B79EA" w:rsidP="00E7748E">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2521E2" w:rsidRPr="00AD4A52">
        <w:rPr>
          <w:rFonts w:ascii="Times New Roman" w:hAnsi="Times New Roman" w:cs="Times New Roman"/>
          <w:b/>
          <w:bCs/>
          <w:szCs w:val="22"/>
          <w:lang w:val="fr-CA"/>
        </w:rPr>
        <w:t>4</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Il peut être interjeté appel de la décision de l’administrateur visée à l’article </w:t>
      </w:r>
      <w:r w:rsidR="00401BA9" w:rsidRPr="00AD4A52">
        <w:rPr>
          <w:rFonts w:ascii="Times New Roman" w:hAnsi="Times New Roman" w:cs="Times New Roman"/>
          <w:szCs w:val="22"/>
          <w:lang w:val="fr-CA"/>
        </w:rPr>
        <w:t>3</w:t>
      </w:r>
      <w:r w:rsidR="002521E2" w:rsidRPr="00AD4A52">
        <w:rPr>
          <w:rFonts w:ascii="Times New Roman" w:hAnsi="Times New Roman" w:cs="Times New Roman"/>
          <w:szCs w:val="22"/>
          <w:lang w:val="fr-CA"/>
        </w:rPr>
        <w:t>3</w:t>
      </w:r>
      <w:r w:rsidR="00107E6D" w:rsidRPr="00AD4A52">
        <w:rPr>
          <w:rFonts w:ascii="Times New Roman" w:hAnsi="Times New Roman" w:cs="Times New Roman"/>
          <w:szCs w:val="22"/>
          <w:lang w:val="fr-CA"/>
        </w:rPr>
        <w:t xml:space="preserve"> devant un tribunal compétent.</w:t>
      </w:r>
    </w:p>
    <w:p w14:paraId="744BA3F0"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L’appel interjeté en vertu du présent article est entendu dans les soixante (60) jours suivant l’avis de la décision de l’administrateur.</w:t>
      </w:r>
    </w:p>
    <w:p w14:paraId="744BA3F1"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L’appel visé au présent article est une nouvelle audience qui ne se limite pas aux éléments de preuve et aux questions dont l’administrateur était saisi.</w:t>
      </w:r>
    </w:p>
    <w:p w14:paraId="744BA3F2"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Le tribunal peut rejeter ou accueillir l’appel, modifier la décision faisant l’objet de l’appel ou renvoyer la décision à l’administrateur pour réexamen.</w:t>
      </w:r>
    </w:p>
    <w:p w14:paraId="744BA3F3"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Il peut être interjeté appel de la décision du tribunal devant la cour d’appel, avec l’autorisation d’un juge de cette cour.</w:t>
      </w:r>
    </w:p>
    <w:p w14:paraId="744BA3F4"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lastRenderedPageBreak/>
        <w:t>PARTIE IX</w:t>
      </w:r>
    </w:p>
    <w:p w14:paraId="744BA3F5" w14:textId="77777777" w:rsidR="00107E6D" w:rsidRPr="00AD4A52" w:rsidRDefault="00107E6D" w:rsidP="00E7748E">
      <w:pPr>
        <w:pStyle w:val="h2"/>
        <w:rPr>
          <w:rFonts w:ascii="Times New Roman" w:hAnsi="Times New Roman" w:cs="Times New Roman"/>
          <w:color w:val="auto"/>
          <w:szCs w:val="22"/>
          <w:lang w:val="fr-CA"/>
        </w:rPr>
      </w:pPr>
      <w:r w:rsidRPr="00AD4A52">
        <w:rPr>
          <w:rFonts w:ascii="Times New Roman" w:hAnsi="Times New Roman" w:cs="Times New Roman"/>
          <w:color w:val="auto"/>
          <w:szCs w:val="22"/>
          <w:lang w:val="fr-CA"/>
        </w:rPr>
        <w:t>DOSSIERS</w:t>
      </w:r>
      <w:r w:rsidRPr="00AD4A52">
        <w:rPr>
          <w:rFonts w:ascii="Times New Roman" w:hAnsi="Times New Roman" w:cs="Times New Roman"/>
          <w:szCs w:val="22"/>
          <w:lang w:val="fr-CA"/>
        </w:rPr>
        <w:t xml:space="preserve"> ET CERTIFICATS DE</w:t>
      </w:r>
      <w:r w:rsidRPr="00AD4A52">
        <w:rPr>
          <w:rFonts w:ascii="Times New Roman" w:hAnsi="Times New Roman" w:cs="Times New Roman"/>
          <w:color w:val="auto"/>
          <w:szCs w:val="22"/>
          <w:lang w:val="fr-CA"/>
        </w:rPr>
        <w:t xml:space="preserve"> TAXES</w:t>
      </w:r>
    </w:p>
    <w:p w14:paraId="744BA3F6" w14:textId="77777777" w:rsidR="00107E6D" w:rsidRPr="00AD4A52" w:rsidRDefault="00107E6D" w:rsidP="00E7748E">
      <w:pPr>
        <w:pStyle w:val="H3"/>
        <w:rPr>
          <w:rFonts w:ascii="Times New Roman" w:hAnsi="Times New Roman" w:cs="Times New Roman"/>
          <w:szCs w:val="22"/>
          <w:lang w:val="fr-CA"/>
        </w:rPr>
      </w:pPr>
      <w:r w:rsidRPr="00AD4A52">
        <w:rPr>
          <w:rFonts w:ascii="Times New Roman" w:hAnsi="Times New Roman" w:cs="Times New Roman"/>
          <w:szCs w:val="22"/>
          <w:lang w:val="fr-CA"/>
        </w:rPr>
        <w:t>Dossiers sur les taxes prélevées</w:t>
      </w:r>
    </w:p>
    <w:p w14:paraId="744BA3F7" w14:textId="77777777" w:rsidR="00107E6D" w:rsidRPr="00AD4A52" w:rsidRDefault="009B79EA"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w:t>
      </w:r>
      <w:r w:rsidR="002521E2" w:rsidRPr="00AD4A52">
        <w:rPr>
          <w:rFonts w:ascii="Times New Roman" w:hAnsi="Times New Roman" w:cs="Times New Roman"/>
          <w:b/>
          <w:szCs w:val="22"/>
          <w:lang w:val="fr-CA"/>
        </w:rPr>
        <w:t>5</w:t>
      </w:r>
      <w:r w:rsidR="00107E6D" w:rsidRPr="00AD4A52">
        <w:rPr>
          <w:rFonts w:ascii="Times New Roman" w:hAnsi="Times New Roman" w:cs="Times New Roman"/>
          <w:b/>
          <w:szCs w:val="22"/>
          <w:lang w:val="fr-CA"/>
        </w:rPr>
        <w:t>.</w:t>
      </w:r>
      <w:r w:rsidR="00107E6D" w:rsidRPr="00AD4A52">
        <w:rPr>
          <w:rFonts w:ascii="Times New Roman" w:hAnsi="Times New Roman" w:cs="Times New Roman"/>
          <w:szCs w:val="22"/>
          <w:lang w:val="fr-CA"/>
        </w:rPr>
        <w:t>  L’</w:t>
      </w:r>
      <w:r w:rsidR="00107E6D" w:rsidRPr="00AD4A52">
        <w:rPr>
          <w:rFonts w:ascii="Times New Roman" w:eastAsiaTheme="minorHAnsi" w:hAnsi="Times New Roman" w:cs="Times New Roman"/>
          <w:szCs w:val="22"/>
          <w:lang w:val="fr-CA"/>
        </w:rPr>
        <w:t xml:space="preserve">administrateur tient, </w:t>
      </w:r>
      <w:r w:rsidR="00107E6D" w:rsidRPr="00AD4A52">
        <w:rPr>
          <w:rFonts w:ascii="Times New Roman" w:hAnsi="Times New Roman" w:cs="Times New Roman"/>
          <w:szCs w:val="22"/>
          <w:lang w:val="fr-CA"/>
        </w:rPr>
        <w:t>relativement à l’application de la présente loi, des dossiers sur ce qui suit :</w:t>
      </w:r>
    </w:p>
    <w:p w14:paraId="744BA3F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les taxes prélevées;</w:t>
      </w:r>
    </w:p>
    <w:p w14:paraId="744BA3F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les déclarations reçues; </w:t>
      </w:r>
    </w:p>
    <w:p w14:paraId="744BA3F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les demandes d’exemptions reçues et la décision prise pour chaque demande; </w:t>
      </w:r>
    </w:p>
    <w:p w14:paraId="744BA3F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d)  </w:t>
      </w:r>
      <w:r w:rsidRPr="00AD4A52">
        <w:rPr>
          <w:rFonts w:ascii="Times New Roman" w:eastAsiaTheme="minorHAnsi" w:hAnsi="Times New Roman" w:cs="Times New Roman"/>
          <w:szCs w:val="22"/>
          <w:lang w:val="fr-CA"/>
        </w:rPr>
        <w:t>les paiements de taxes effectués</w:t>
      </w:r>
      <w:r w:rsidRPr="00AD4A52">
        <w:rPr>
          <w:rFonts w:ascii="Times New Roman" w:hAnsi="Times New Roman" w:cs="Times New Roman"/>
          <w:szCs w:val="22"/>
          <w:lang w:val="fr-CA"/>
        </w:rPr>
        <w:t xml:space="preserve"> et les reçus délivrés; </w:t>
      </w:r>
    </w:p>
    <w:p w14:paraId="744BA3F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les demandes de réexamen reçues par l’administrateur et la décision prise pour chaque demande; </w:t>
      </w:r>
    </w:p>
    <w:p w14:paraId="744BA3F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f)  les demandes de remboursement reçues et les remboursements versés; </w:t>
      </w:r>
    </w:p>
    <w:p w14:paraId="744BA3F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g)  les mesures d’exécution prises.</w:t>
      </w:r>
    </w:p>
    <w:p w14:paraId="744BA3FF" w14:textId="77777777" w:rsidR="00107E6D" w:rsidRPr="00AD4A52" w:rsidRDefault="00107E6D" w:rsidP="00E7748E">
      <w:pPr>
        <w:pStyle w:val="H3"/>
        <w:rPr>
          <w:rFonts w:ascii="Times New Roman" w:hAnsi="Times New Roman" w:cs="Times New Roman"/>
          <w:szCs w:val="22"/>
          <w:lang w:val="fr-CA"/>
        </w:rPr>
      </w:pPr>
      <w:r w:rsidRPr="00AD4A52">
        <w:rPr>
          <w:rFonts w:ascii="Times New Roman" w:hAnsi="Times New Roman" w:cs="Times New Roman"/>
          <w:szCs w:val="22"/>
          <w:lang w:val="fr-CA"/>
        </w:rPr>
        <w:t>Certificat de taxe</w:t>
      </w:r>
    </w:p>
    <w:p w14:paraId="744BA400" w14:textId="77777777" w:rsidR="00107E6D" w:rsidRPr="00AD4A52" w:rsidRDefault="009B79EA" w:rsidP="00E7748E">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Sur réception d’une demande écrite accompagnée du paieme</w:t>
      </w:r>
      <w:r w:rsidR="00E7748E" w:rsidRPr="00AD4A52">
        <w:rPr>
          <w:rFonts w:ascii="Times New Roman" w:hAnsi="Times New Roman" w:cs="Times New Roman"/>
          <w:szCs w:val="22"/>
          <w:lang w:val="fr-CA"/>
        </w:rPr>
        <w:t>nt du droit prévu au paragraphe </w:t>
      </w:r>
      <w:r w:rsidR="00107E6D" w:rsidRPr="00AD4A52">
        <w:rPr>
          <w:rFonts w:ascii="Times New Roman" w:hAnsi="Times New Roman" w:cs="Times New Roman"/>
          <w:szCs w:val="22"/>
          <w:lang w:val="fr-CA"/>
        </w:rPr>
        <w:t>(2), l’administrateur délivre un certificat de taxe indiquant si les taxes relatives à un transfert taxable ont été payées ou, dans le cas contraire, le montant des taxes en souffrance.</w:t>
      </w:r>
    </w:p>
    <w:p w14:paraId="744BA401" w14:textId="77777777" w:rsidR="00107E6D" w:rsidRPr="00AD4A52" w:rsidRDefault="00107E6D" w:rsidP="00E7748E">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droit à payer pour l’obtention d’un certificat de taxe est de ______ dollars (____ $) pour chaque transfert taxable.</w:t>
      </w:r>
    </w:p>
    <w:p w14:paraId="744BA402" w14:textId="77777777" w:rsidR="00107E6D" w:rsidRPr="00AD4A52" w:rsidRDefault="00107E6D" w:rsidP="00C05251">
      <w:pPr>
        <w:pStyle w:val="h1"/>
        <w:rPr>
          <w:rFonts w:ascii="Times New Roman" w:hAnsi="Times New Roman" w:cs="Times New Roman"/>
          <w:szCs w:val="22"/>
          <w:lang w:val="fr-CA"/>
        </w:rPr>
      </w:pPr>
      <w:r w:rsidRPr="00AD4A52">
        <w:rPr>
          <w:rFonts w:ascii="Times New Roman" w:hAnsi="Times New Roman" w:cs="Times New Roman"/>
          <w:szCs w:val="22"/>
          <w:lang w:val="fr-CA"/>
        </w:rPr>
        <w:t>PARTIE X</w:t>
      </w:r>
    </w:p>
    <w:p w14:paraId="744BA403" w14:textId="77777777" w:rsidR="00107E6D" w:rsidRPr="00AD4A52" w:rsidRDefault="00107E6D" w:rsidP="00C05251">
      <w:pPr>
        <w:pStyle w:val="h2"/>
        <w:rPr>
          <w:rFonts w:ascii="Times New Roman" w:hAnsi="Times New Roman" w:cs="Times New Roman"/>
          <w:szCs w:val="22"/>
          <w:lang w:val="fr-CA"/>
        </w:rPr>
      </w:pPr>
      <w:r w:rsidRPr="00AD4A52">
        <w:rPr>
          <w:rFonts w:ascii="Times New Roman" w:hAnsi="Times New Roman" w:cs="Times New Roman"/>
          <w:szCs w:val="22"/>
          <w:lang w:val="fr-CA"/>
        </w:rPr>
        <w:t>PÉNALITÉS ET INTÉRÊTS</w:t>
      </w:r>
    </w:p>
    <w:p w14:paraId="744BA404" w14:textId="77777777" w:rsidR="00107E6D" w:rsidRPr="00AD4A52" w:rsidRDefault="00107E6D" w:rsidP="00C05251">
      <w:pPr>
        <w:pStyle w:val="H3"/>
        <w:rPr>
          <w:rFonts w:ascii="Times New Roman" w:hAnsi="Times New Roman" w:cs="Times New Roman"/>
          <w:szCs w:val="22"/>
          <w:lang w:val="fr-CA"/>
        </w:rPr>
      </w:pPr>
      <w:r w:rsidRPr="00AD4A52">
        <w:rPr>
          <w:rFonts w:ascii="Times New Roman" w:hAnsi="Times New Roman" w:cs="Times New Roman"/>
          <w:szCs w:val="22"/>
          <w:lang w:val="fr-CA"/>
        </w:rPr>
        <w:t>Intérêt</w:t>
      </w:r>
    </w:p>
    <w:p w14:paraId="744BA405" w14:textId="77777777" w:rsidR="00107E6D" w:rsidRPr="00AD4A52" w:rsidRDefault="009B79EA"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37</w:t>
      </w:r>
      <w:r w:rsidR="00107E6D" w:rsidRPr="00AD4A52">
        <w:rPr>
          <w:rFonts w:ascii="Times New Roman" w:hAnsi="Times New Roman" w:cs="Times New Roman"/>
          <w:b/>
          <w:szCs w:val="22"/>
          <w:lang w:val="fr-CA"/>
        </w:rPr>
        <w:t>.</w:t>
      </w:r>
      <w:r w:rsidR="00107E6D" w:rsidRPr="00AD4A52">
        <w:rPr>
          <w:rFonts w:ascii="Times New Roman" w:hAnsi="Times New Roman" w:cs="Times New Roman"/>
          <w:szCs w:val="22"/>
          <w:lang w:val="fr-CA"/>
        </w:rPr>
        <w:t xml:space="preserve">  Lorsque la présente loi prévoit le paiement d’intérêts sur les taxes impayées, </w:t>
      </w:r>
      <w:r w:rsidR="0007762B" w:rsidRPr="00AD4A52">
        <w:rPr>
          <w:rFonts w:ascii="Times New Roman" w:hAnsi="Times New Roman" w:cs="Times New Roman"/>
          <w:szCs w:val="22"/>
          <w:lang w:val="fr-CA"/>
        </w:rPr>
        <w:t>des</w:t>
      </w:r>
      <w:r w:rsidR="00107E6D" w:rsidRPr="00AD4A52">
        <w:rPr>
          <w:rFonts w:ascii="Times New Roman" w:hAnsi="Times New Roman" w:cs="Times New Roman"/>
          <w:szCs w:val="22"/>
          <w:lang w:val="fr-CA"/>
        </w:rPr>
        <w:t xml:space="preserve"> intérêt</w:t>
      </w:r>
      <w:r w:rsidR="0007762B" w:rsidRPr="00AD4A52">
        <w:rPr>
          <w:rFonts w:ascii="Times New Roman" w:hAnsi="Times New Roman" w:cs="Times New Roman"/>
          <w:szCs w:val="22"/>
          <w:lang w:val="fr-CA"/>
        </w:rPr>
        <w:t>s</w:t>
      </w:r>
      <w:r w:rsidR="00107E6D" w:rsidRPr="00AD4A52">
        <w:rPr>
          <w:rFonts w:ascii="Times New Roman" w:hAnsi="Times New Roman" w:cs="Times New Roman"/>
          <w:szCs w:val="22"/>
          <w:lang w:val="fr-CA"/>
        </w:rPr>
        <w:t xml:space="preserve"> de quinze pour cent (15 %) par année </w:t>
      </w:r>
      <w:r w:rsidR="0007762B" w:rsidRPr="00AD4A52">
        <w:rPr>
          <w:rFonts w:ascii="Times New Roman" w:hAnsi="Times New Roman" w:cs="Times New Roman"/>
          <w:szCs w:val="22"/>
          <w:lang w:val="fr-CA"/>
        </w:rPr>
        <w:t>son</w:t>
      </w:r>
      <w:r w:rsidR="00107E6D" w:rsidRPr="00AD4A52">
        <w:rPr>
          <w:rFonts w:ascii="Times New Roman" w:hAnsi="Times New Roman" w:cs="Times New Roman"/>
          <w:szCs w:val="22"/>
          <w:lang w:val="fr-CA"/>
        </w:rPr>
        <w:t>t imposé</w:t>
      </w:r>
      <w:r w:rsidR="0007762B" w:rsidRPr="00AD4A52">
        <w:rPr>
          <w:rFonts w:ascii="Times New Roman" w:hAnsi="Times New Roman" w:cs="Times New Roman"/>
          <w:szCs w:val="22"/>
          <w:lang w:val="fr-CA"/>
        </w:rPr>
        <w:t>s</w:t>
      </w:r>
      <w:r w:rsidR="00107E6D" w:rsidRPr="00AD4A52">
        <w:rPr>
          <w:rFonts w:ascii="Times New Roman" w:hAnsi="Times New Roman" w:cs="Times New Roman"/>
          <w:szCs w:val="22"/>
          <w:lang w:val="fr-CA"/>
        </w:rPr>
        <w:t xml:space="preserve"> sur les taxes impayées</w:t>
      </w:r>
      <w:r w:rsidR="002521E2" w:rsidRPr="00AD4A52">
        <w:rPr>
          <w:rFonts w:ascii="Times New Roman" w:hAnsi="Times New Roman" w:cs="Times New Roman"/>
          <w:szCs w:val="22"/>
          <w:lang w:val="fr-CA"/>
        </w:rPr>
        <w:t xml:space="preserve"> jusqu’à leur </w:t>
      </w:r>
      <w:r w:rsidR="00176039" w:rsidRPr="00AD4A52">
        <w:rPr>
          <w:rFonts w:ascii="Times New Roman" w:hAnsi="Times New Roman" w:cs="Times New Roman"/>
          <w:szCs w:val="22"/>
          <w:lang w:val="fr-CA"/>
        </w:rPr>
        <w:t>règlement</w:t>
      </w:r>
      <w:r w:rsidR="002521E2" w:rsidRPr="00AD4A52">
        <w:rPr>
          <w:rFonts w:ascii="Times New Roman" w:hAnsi="Times New Roman" w:cs="Times New Roman"/>
          <w:szCs w:val="22"/>
          <w:lang w:val="fr-CA"/>
        </w:rPr>
        <w:t xml:space="preserve"> ou recouvrement</w:t>
      </w:r>
      <w:r w:rsidR="004677D0" w:rsidRPr="00AD4A52">
        <w:rPr>
          <w:rFonts w:ascii="Times New Roman" w:hAnsi="Times New Roman" w:cs="Times New Roman"/>
          <w:szCs w:val="22"/>
          <w:lang w:val="fr-CA"/>
        </w:rPr>
        <w:t xml:space="preserve">, et </w:t>
      </w:r>
      <w:r w:rsidR="0007762B" w:rsidRPr="00AD4A52">
        <w:rPr>
          <w:rFonts w:ascii="Times New Roman" w:hAnsi="Times New Roman" w:cs="Times New Roman"/>
          <w:szCs w:val="22"/>
          <w:lang w:val="fr-CA"/>
        </w:rPr>
        <w:t>les intérêts courus sont réputés, à toutes fins utiles, faire partie des taxes</w:t>
      </w:r>
      <w:r w:rsidR="00107E6D" w:rsidRPr="00AD4A52">
        <w:rPr>
          <w:rFonts w:ascii="Times New Roman" w:hAnsi="Times New Roman" w:cs="Times New Roman"/>
          <w:szCs w:val="22"/>
          <w:lang w:val="fr-CA"/>
        </w:rPr>
        <w:t xml:space="preserve">. </w:t>
      </w:r>
    </w:p>
    <w:p w14:paraId="744BA406" w14:textId="77777777" w:rsidR="00107E6D" w:rsidRPr="00AD4A52" w:rsidRDefault="00107E6D" w:rsidP="00C05251">
      <w:pPr>
        <w:pStyle w:val="H3"/>
        <w:rPr>
          <w:rFonts w:ascii="Times New Roman" w:hAnsi="Times New Roman" w:cs="Times New Roman"/>
          <w:szCs w:val="22"/>
          <w:lang w:val="fr-CA"/>
        </w:rPr>
      </w:pPr>
      <w:r w:rsidRPr="00AD4A52">
        <w:rPr>
          <w:rFonts w:ascii="Times New Roman" w:hAnsi="Times New Roman" w:cs="Times New Roman"/>
          <w:szCs w:val="22"/>
          <w:lang w:val="fr-CA"/>
        </w:rPr>
        <w:t>Pénalité</w:t>
      </w:r>
    </w:p>
    <w:p w14:paraId="744BA407" w14:textId="77777777" w:rsidR="00107E6D" w:rsidRPr="00AD4A52" w:rsidRDefault="00107E6D" w:rsidP="00C05251">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3</w:t>
      </w:r>
      <w:r w:rsidR="009B79EA"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Lorsque la présente loi prévoit l’imposition d’une pénalité sur les taxes impayées, une pénalité de dix pour cent (10 %)</w:t>
      </w:r>
      <w:r w:rsidR="00CD630E" w:rsidRPr="00AD4A52">
        <w:rPr>
          <w:rFonts w:ascii="Times New Roman" w:hAnsi="Times New Roman" w:cs="Times New Roman"/>
          <w:szCs w:val="22"/>
          <w:lang w:val="fr-CA"/>
        </w:rPr>
        <w:t xml:space="preserve"> – imposée une seule fois – d</w:t>
      </w:r>
      <w:r w:rsidRPr="00AD4A52">
        <w:rPr>
          <w:rFonts w:ascii="Times New Roman" w:hAnsi="Times New Roman" w:cs="Times New Roman"/>
          <w:szCs w:val="22"/>
          <w:lang w:val="fr-CA"/>
        </w:rPr>
        <w:t>e la partie qui reste à payer est ajoutée au montant des taxes impayées et le montant ainsi ajouté est, à toutes fins utiles, réputé faire partie des taxes.</w:t>
      </w:r>
    </w:p>
    <w:p w14:paraId="744BA408" w14:textId="77777777" w:rsidR="00107E6D" w:rsidRPr="00AD4A52" w:rsidRDefault="00107E6D" w:rsidP="00C05251">
      <w:pPr>
        <w:pStyle w:val="H3"/>
        <w:rPr>
          <w:rFonts w:ascii="Times New Roman" w:hAnsi="Times New Roman" w:cs="Times New Roman"/>
          <w:szCs w:val="22"/>
          <w:lang w:val="fr-CA"/>
        </w:rPr>
      </w:pPr>
      <w:r w:rsidRPr="00AD4A52">
        <w:rPr>
          <w:rFonts w:ascii="Times New Roman" w:hAnsi="Times New Roman" w:cs="Times New Roman"/>
          <w:szCs w:val="22"/>
          <w:lang w:val="fr-CA"/>
        </w:rPr>
        <w:t>Pénalité et intérêt dans certains cas</w:t>
      </w:r>
    </w:p>
    <w:p w14:paraId="744BA409" w14:textId="77777777" w:rsidR="00107E6D" w:rsidRPr="00AD4A52" w:rsidRDefault="00107E6D" w:rsidP="00C05251">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w:t>
      </w:r>
      <w:r w:rsidR="009B79EA" w:rsidRPr="00AD4A52">
        <w:rPr>
          <w:rFonts w:ascii="Times New Roman" w:hAnsi="Times New Roman" w:cs="Times New Roman"/>
          <w:b/>
          <w:szCs w:val="22"/>
          <w:lang w:val="fr-CA"/>
        </w:rPr>
        <w:t>9</w:t>
      </w:r>
      <w:r w:rsidRPr="00AD4A52">
        <w:rPr>
          <w:rFonts w:ascii="Times New Roman" w:hAnsi="Times New Roman" w:cs="Times New Roman"/>
          <w:szCs w:val="22"/>
          <w:lang w:val="fr-CA"/>
        </w:rPr>
        <w:t>.</w:t>
      </w:r>
      <w:r w:rsidRPr="00AD4A52">
        <w:rPr>
          <w:rFonts w:ascii="Times New Roman" w:hAnsi="Times New Roman" w:cs="Times New Roman"/>
          <w:b/>
          <w:szCs w:val="22"/>
          <w:lang w:val="fr-CA"/>
        </w:rPr>
        <w:t>  </w:t>
      </w:r>
      <w:r w:rsidRPr="00AD4A52">
        <w:rPr>
          <w:rFonts w:ascii="Times New Roman" w:hAnsi="Times New Roman" w:cs="Times New Roman"/>
          <w:szCs w:val="22"/>
          <w:lang w:val="fr-CA"/>
        </w:rPr>
        <w:t>Si l’administrateur détermine que le destinataire d’un transfert a fourni des renseignements faux ou trompeurs de l’un des types ci-après, celui-ci doit payer, en plus des taxes exigibles sur le transfert taxable, une pénalité ajoutée à compter de la date d’enregistrement et des intérêts calculés à compter de cette date :</w:t>
      </w:r>
    </w:p>
    <w:p w14:paraId="744BA40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w:t>
      </w:r>
      <w:r w:rsidR="009B4607" w:rsidRPr="00AD4A52">
        <w:rPr>
          <w:rFonts w:ascii="Times New Roman" w:hAnsi="Times New Roman" w:cs="Times New Roman"/>
          <w:szCs w:val="22"/>
          <w:lang w:val="fr-CA"/>
        </w:rPr>
        <w:t xml:space="preserve">des </w:t>
      </w:r>
      <w:r w:rsidRPr="00AD4A52">
        <w:rPr>
          <w:rFonts w:ascii="Times New Roman" w:hAnsi="Times New Roman" w:cs="Times New Roman"/>
          <w:szCs w:val="22"/>
          <w:lang w:val="fr-CA"/>
        </w:rPr>
        <w:t>renseignements servant à appuyer une exemption de taxe au titre de la présente loi;</w:t>
      </w:r>
    </w:p>
    <w:p w14:paraId="744BA40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w:t>
      </w:r>
      <w:r w:rsidR="009B4607" w:rsidRPr="00AD4A52">
        <w:rPr>
          <w:rFonts w:ascii="Times New Roman" w:hAnsi="Times New Roman" w:cs="Times New Roman"/>
          <w:szCs w:val="22"/>
          <w:lang w:val="fr-CA"/>
        </w:rPr>
        <w:t xml:space="preserve">des </w:t>
      </w:r>
      <w:r w:rsidRPr="00AD4A52">
        <w:rPr>
          <w:rFonts w:ascii="Times New Roman" w:hAnsi="Times New Roman" w:cs="Times New Roman"/>
          <w:szCs w:val="22"/>
          <w:lang w:val="fr-CA"/>
        </w:rPr>
        <w:t>renseignements servant à appuyer une demande de remboursement au titre de</w:t>
      </w:r>
      <w:r w:rsidR="00401BA9" w:rsidRPr="00AD4A52">
        <w:rPr>
          <w:rFonts w:ascii="Times New Roman" w:hAnsi="Times New Roman" w:cs="Times New Roman"/>
          <w:szCs w:val="22"/>
          <w:lang w:val="fr-CA"/>
        </w:rPr>
        <w:t xml:space="preserve">s </w:t>
      </w:r>
      <w:r w:rsidRPr="00AD4A52">
        <w:rPr>
          <w:rFonts w:ascii="Times New Roman" w:hAnsi="Times New Roman" w:cs="Times New Roman"/>
          <w:szCs w:val="22"/>
          <w:lang w:val="fr-CA"/>
        </w:rPr>
        <w:t>article</w:t>
      </w:r>
      <w:r w:rsidR="00401BA9" w:rsidRPr="00AD4A52">
        <w:rPr>
          <w:rFonts w:ascii="Times New Roman" w:hAnsi="Times New Roman" w:cs="Times New Roman"/>
          <w:szCs w:val="22"/>
          <w:lang w:val="fr-CA"/>
        </w:rPr>
        <w:t>s</w:t>
      </w:r>
      <w:r w:rsidRPr="00AD4A52">
        <w:rPr>
          <w:rFonts w:ascii="Times New Roman" w:hAnsi="Times New Roman" w:cs="Times New Roman"/>
          <w:szCs w:val="22"/>
          <w:lang w:val="fr-CA"/>
        </w:rPr>
        <w:t xml:space="preserve"> 1</w:t>
      </w:r>
      <w:r w:rsidR="00401BA9" w:rsidRPr="00AD4A52">
        <w:rPr>
          <w:rFonts w:ascii="Times New Roman" w:hAnsi="Times New Roman" w:cs="Times New Roman"/>
          <w:szCs w:val="22"/>
          <w:lang w:val="fr-CA"/>
        </w:rPr>
        <w:t>7, 22, 23 ou 30</w:t>
      </w:r>
      <w:r w:rsidRPr="00AD4A52">
        <w:rPr>
          <w:rFonts w:ascii="Times New Roman" w:hAnsi="Times New Roman" w:cs="Times New Roman"/>
          <w:szCs w:val="22"/>
          <w:lang w:val="fr-CA"/>
        </w:rPr>
        <w:t xml:space="preserve">; </w:t>
      </w:r>
    </w:p>
    <w:p w14:paraId="744BA40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w:t>
      </w:r>
      <w:r w:rsidR="009B4607" w:rsidRPr="00AD4A52">
        <w:rPr>
          <w:rFonts w:ascii="Times New Roman" w:hAnsi="Times New Roman" w:cs="Times New Roman"/>
          <w:szCs w:val="22"/>
          <w:lang w:val="fr-CA"/>
        </w:rPr>
        <w:t xml:space="preserve">des </w:t>
      </w:r>
      <w:r w:rsidRPr="00AD4A52">
        <w:rPr>
          <w:rFonts w:ascii="Times New Roman" w:hAnsi="Times New Roman" w:cs="Times New Roman"/>
          <w:szCs w:val="22"/>
          <w:lang w:val="fr-CA"/>
        </w:rPr>
        <w:t xml:space="preserve">renseignements relatifs à la juste valeur marchande d’un transfert taxable. </w:t>
      </w:r>
    </w:p>
    <w:p w14:paraId="744BA40D" w14:textId="77777777" w:rsidR="00107E6D" w:rsidRPr="00AD4A52" w:rsidRDefault="00107E6D" w:rsidP="00645606">
      <w:pPr>
        <w:pStyle w:val="H3"/>
        <w:rPr>
          <w:rFonts w:ascii="Times New Roman" w:hAnsi="Times New Roman" w:cs="Times New Roman"/>
          <w:szCs w:val="22"/>
          <w:lang w:val="fr-CA"/>
        </w:rPr>
      </w:pPr>
      <w:r w:rsidRPr="00AD4A52">
        <w:rPr>
          <w:rFonts w:ascii="Times New Roman" w:hAnsi="Times New Roman" w:cs="Times New Roman"/>
          <w:szCs w:val="22"/>
          <w:lang w:val="fr-CA"/>
        </w:rPr>
        <w:lastRenderedPageBreak/>
        <w:t>Pénalité et intérêt en cas de défaut de paiement</w:t>
      </w:r>
    </w:p>
    <w:p w14:paraId="744BA40E" w14:textId="77777777" w:rsidR="00107E6D" w:rsidRPr="00AD4A52" w:rsidRDefault="009B79EA" w:rsidP="0064560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40</w:t>
      </w:r>
      <w:r w:rsidR="00107E6D" w:rsidRPr="00AD4A52">
        <w:rPr>
          <w:rFonts w:ascii="Times New Roman" w:hAnsi="Times New Roman" w:cs="Times New Roman"/>
          <w:szCs w:val="22"/>
          <w:lang w:val="fr-CA"/>
        </w:rPr>
        <w:t>.(1)</w:t>
      </w:r>
      <w:r w:rsidR="00107E6D" w:rsidRPr="00AD4A52">
        <w:rPr>
          <w:rFonts w:ascii="Times New Roman" w:hAnsi="Times New Roman" w:cs="Times New Roman"/>
          <w:b/>
          <w:szCs w:val="22"/>
          <w:lang w:val="fr-CA"/>
        </w:rPr>
        <w:t>  </w:t>
      </w:r>
      <w:r w:rsidR="00107E6D" w:rsidRPr="00AD4A52">
        <w:rPr>
          <w:rFonts w:ascii="Times New Roman" w:hAnsi="Times New Roman" w:cs="Times New Roman"/>
          <w:szCs w:val="22"/>
          <w:lang w:val="fr-CA"/>
        </w:rPr>
        <w:t>Sauf dans les cas où une pénalité est imposée en application de l’article 3</w:t>
      </w:r>
      <w:r w:rsidR="00401BA9" w:rsidRPr="00AD4A52">
        <w:rPr>
          <w:rFonts w:ascii="Times New Roman" w:hAnsi="Times New Roman" w:cs="Times New Roman"/>
          <w:szCs w:val="22"/>
          <w:lang w:val="fr-CA"/>
        </w:rPr>
        <w:t>9</w:t>
      </w:r>
      <w:r w:rsidR="00107E6D" w:rsidRPr="00AD4A52">
        <w:rPr>
          <w:rFonts w:ascii="Times New Roman" w:hAnsi="Times New Roman" w:cs="Times New Roman"/>
          <w:szCs w:val="22"/>
          <w:lang w:val="fr-CA"/>
        </w:rPr>
        <w:t>, les taxes qui demeurent impayées le lendemain de la date d’échéance indiquée sur l’avis de cotisation sont frappées d’une pénalité.</w:t>
      </w:r>
    </w:p>
    <w:p w14:paraId="744BA40F"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Sauf dans le cas où des intérêts sont imposés en application des articles 1</w:t>
      </w:r>
      <w:r w:rsidR="00401BA9" w:rsidRPr="00AD4A52">
        <w:rPr>
          <w:rFonts w:ascii="Times New Roman" w:hAnsi="Times New Roman" w:cs="Times New Roman"/>
          <w:szCs w:val="22"/>
          <w:lang w:val="fr-CA"/>
        </w:rPr>
        <w:t>8, 24</w:t>
      </w:r>
      <w:r w:rsidRPr="00AD4A52">
        <w:rPr>
          <w:rFonts w:ascii="Times New Roman" w:hAnsi="Times New Roman" w:cs="Times New Roman"/>
          <w:szCs w:val="22"/>
          <w:lang w:val="fr-CA"/>
        </w:rPr>
        <w:t xml:space="preserve"> ou 3</w:t>
      </w:r>
      <w:r w:rsidR="00401BA9" w:rsidRPr="00AD4A52">
        <w:rPr>
          <w:rFonts w:ascii="Times New Roman" w:hAnsi="Times New Roman" w:cs="Times New Roman"/>
          <w:szCs w:val="22"/>
          <w:lang w:val="fr-CA"/>
        </w:rPr>
        <w:t>9</w:t>
      </w:r>
      <w:r w:rsidRPr="00AD4A52">
        <w:rPr>
          <w:rFonts w:ascii="Times New Roman" w:hAnsi="Times New Roman" w:cs="Times New Roman"/>
          <w:szCs w:val="22"/>
          <w:lang w:val="fr-CA"/>
        </w:rPr>
        <w:t>, les taxes qui demeurent impayées le lendemain de la date d’échéance indiquée sur l’avis de cotisation sont frappées d’intérêts qui s’accumulent à compter de ce jour jusqu’à la date où les taxes sont effectivement payées.</w:t>
      </w:r>
    </w:p>
    <w:p w14:paraId="744BA410"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XI</w:t>
      </w:r>
    </w:p>
    <w:p w14:paraId="744BA411"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PERCEPTION ET CONTRÔLE D’APPLICATION</w:t>
      </w:r>
    </w:p>
    <w:p w14:paraId="744BA412"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Recouvrement des taxes impayées</w:t>
      </w:r>
    </w:p>
    <w:p w14:paraId="744BA413" w14:textId="77777777" w:rsidR="00107E6D" w:rsidRPr="00AD4A52" w:rsidRDefault="00401BA9" w:rsidP="00645606">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41</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Les taxes prélevées au titre de la présente loi constituent une créance de la Première Nation recouvr</w:t>
      </w:r>
      <w:r w:rsidR="003930D2" w:rsidRPr="00AD4A52">
        <w:rPr>
          <w:rFonts w:ascii="Times New Roman" w:hAnsi="Times New Roman" w:cs="Times New Roman"/>
          <w:szCs w:val="22"/>
          <w:lang w:val="fr-CA"/>
        </w:rPr>
        <w:t>able</w:t>
      </w:r>
      <w:r w:rsidR="00107E6D" w:rsidRPr="00AD4A52">
        <w:rPr>
          <w:rFonts w:ascii="Times New Roman" w:hAnsi="Times New Roman" w:cs="Times New Roman"/>
          <w:szCs w:val="22"/>
          <w:lang w:val="fr-CA"/>
        </w:rPr>
        <w:t xml:space="preserve"> devant un tribunal compétent</w:t>
      </w:r>
      <w:r w:rsidR="00A9747C" w:rsidRPr="00AD4A52">
        <w:rPr>
          <w:rFonts w:ascii="Times New Roman" w:hAnsi="Times New Roman" w:cs="Times New Roman"/>
          <w:szCs w:val="22"/>
          <w:lang w:val="fr-CA"/>
        </w:rPr>
        <w:t xml:space="preserve">, par un recours auprès du tribunal de règlement des litiges civils </w:t>
      </w:r>
      <w:r w:rsidR="00107E6D" w:rsidRPr="00AD4A52">
        <w:rPr>
          <w:rFonts w:ascii="Times New Roman" w:hAnsi="Times New Roman" w:cs="Times New Roman"/>
          <w:szCs w:val="22"/>
          <w:lang w:val="fr-CA"/>
        </w:rPr>
        <w:t>ou de toute manière autorisée par la loi</w:t>
      </w:r>
      <w:r w:rsidR="006A7B50" w:rsidRPr="00AD4A52">
        <w:rPr>
          <w:rFonts w:ascii="Times New Roman" w:hAnsi="Times New Roman" w:cs="Times New Roman"/>
          <w:szCs w:val="22"/>
          <w:lang w:val="fr-CA"/>
        </w:rPr>
        <w:t>.</w:t>
      </w:r>
    </w:p>
    <w:p w14:paraId="744BA414" w14:textId="77777777" w:rsidR="006A7B50" w:rsidRPr="00AD4A52" w:rsidRDefault="006A7B50"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r w:rsidRPr="00AD4A52">
        <w:rPr>
          <w:rFonts w:ascii="Times New Roman" w:hAnsi="Times New Roman" w:cs="Times New Roman"/>
          <w:szCs w:val="22"/>
          <w:lang w:val="fr-CA"/>
        </w:rPr>
        <w:tab/>
        <w:t>Le recours à une méthode de recouvrement et d’exécution n’empêche pas la poursuite du recouvrement par une ou plusieurs autres méthodes.</w:t>
      </w:r>
    </w:p>
    <w:p w14:paraId="744BA415"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6A7B50" w:rsidRPr="00AD4A52">
        <w:rPr>
          <w:rFonts w:ascii="Times New Roman" w:hAnsi="Times New Roman" w:cs="Times New Roman"/>
          <w:szCs w:val="22"/>
          <w:lang w:val="fr-CA"/>
        </w:rPr>
        <w:t>3</w:t>
      </w:r>
      <w:r w:rsidRPr="00AD4A52">
        <w:rPr>
          <w:rFonts w:ascii="Times New Roman" w:hAnsi="Times New Roman" w:cs="Times New Roman"/>
          <w:szCs w:val="22"/>
          <w:lang w:val="fr-CA"/>
        </w:rPr>
        <w:t>)  Une copie de l’avis de cotisation indiquant les taxes à payer par une personne, certifiée comme copie conforme par l’administrateur, constitue une preuve de la dette fiscale de la personne.</w:t>
      </w:r>
    </w:p>
    <w:p w14:paraId="744BA416" w14:textId="77777777" w:rsidR="00987F0A" w:rsidRPr="00AD4A52" w:rsidRDefault="00987F0A" w:rsidP="00987F0A">
      <w:pPr>
        <w:pStyle w:val="Laws-paraindent"/>
        <w:rPr>
          <w:rFonts w:ascii="Times New Roman" w:hAnsi="Times New Roman" w:cs="Times New Roman"/>
          <w:szCs w:val="22"/>
          <w:lang w:val="fr-CA"/>
        </w:rPr>
      </w:pPr>
      <w:r w:rsidRPr="00AD4A52">
        <w:rPr>
          <w:rFonts w:ascii="Times New Roman" w:hAnsi="Times New Roman" w:cs="Times New Roman"/>
          <w:szCs w:val="22"/>
          <w:lang w:val="fr-CA"/>
        </w:rPr>
        <w:t>(</w:t>
      </w:r>
      <w:r w:rsidR="006A7B50" w:rsidRPr="00AD4A52">
        <w:rPr>
          <w:rFonts w:ascii="Times New Roman" w:hAnsi="Times New Roman" w:cs="Times New Roman"/>
          <w:szCs w:val="22"/>
          <w:lang w:val="fr-CA"/>
        </w:rPr>
        <w:t>4</w:t>
      </w:r>
      <w:r w:rsidRPr="00AD4A52">
        <w:rPr>
          <w:rFonts w:ascii="Times New Roman" w:hAnsi="Times New Roman" w:cs="Times New Roman"/>
          <w:szCs w:val="22"/>
          <w:lang w:val="fr-CA"/>
        </w:rPr>
        <w:t>)  Les frais engagés par la Première Nation pour le recouvrement des taxes impayées et les mesures d’exécution requises sont :</w:t>
      </w:r>
    </w:p>
    <w:p w14:paraId="744BA417" w14:textId="77777777" w:rsidR="00987F0A" w:rsidRPr="00AD4A52" w:rsidRDefault="00987F0A" w:rsidP="00987F0A">
      <w:pPr>
        <w:pStyle w:val="Laws-paraindent"/>
        <w:rPr>
          <w:rFonts w:ascii="Times New Roman" w:hAnsi="Times New Roman" w:cs="Times New Roman"/>
          <w:szCs w:val="22"/>
          <w:lang w:val="fr-CA"/>
        </w:rPr>
      </w:pPr>
      <w:r w:rsidRPr="00AD4A52">
        <w:rPr>
          <w:rFonts w:ascii="Times New Roman" w:hAnsi="Times New Roman" w:cs="Times New Roman"/>
          <w:szCs w:val="22"/>
          <w:lang w:val="fr-CA"/>
        </w:rPr>
        <w:t>a) calculés conformément à l’annexe VII;</w:t>
      </w:r>
    </w:p>
    <w:p w14:paraId="744BA418" w14:textId="77777777" w:rsidR="00987F0A" w:rsidRPr="00AD4A52" w:rsidRDefault="00987F0A" w:rsidP="00987F0A">
      <w:pPr>
        <w:pStyle w:val="Laws-paraindent"/>
        <w:rPr>
          <w:rFonts w:ascii="Times New Roman" w:hAnsi="Times New Roman" w:cs="Times New Roman"/>
          <w:szCs w:val="22"/>
          <w:lang w:val="fr-CA"/>
        </w:rPr>
      </w:pPr>
      <w:r w:rsidRPr="00AD4A52">
        <w:rPr>
          <w:rFonts w:ascii="Times New Roman" w:hAnsi="Times New Roman" w:cs="Times New Roman"/>
          <w:szCs w:val="22"/>
          <w:lang w:val="fr-CA"/>
        </w:rPr>
        <w:t>b) payables par le débiteur à titre de taxes impayées.</w:t>
      </w:r>
    </w:p>
    <w:p w14:paraId="744BA419" w14:textId="77777777" w:rsidR="00107E6D" w:rsidRPr="00AD4A52" w:rsidRDefault="00107E6D" w:rsidP="00645606">
      <w:pPr>
        <w:pStyle w:val="H3"/>
        <w:rPr>
          <w:rFonts w:ascii="Times New Roman" w:hAnsi="Times New Roman" w:cs="Times New Roman"/>
          <w:szCs w:val="22"/>
          <w:lang w:val="fr-CA"/>
        </w:rPr>
      </w:pPr>
      <w:r w:rsidRPr="00AD4A52">
        <w:rPr>
          <w:rFonts w:ascii="Times New Roman" w:hAnsi="Times New Roman" w:cs="Times New Roman"/>
          <w:szCs w:val="22"/>
          <w:lang w:val="fr-CA"/>
        </w:rPr>
        <w:t>Avis des mesures d’exécution</w:t>
      </w:r>
    </w:p>
    <w:p w14:paraId="744BA41A" w14:textId="77777777" w:rsidR="00107E6D" w:rsidRPr="00AD4A52" w:rsidRDefault="00401BA9" w:rsidP="0064560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42</w:t>
      </w:r>
      <w:r w:rsidR="00107E6D" w:rsidRPr="00AD4A52">
        <w:rPr>
          <w:rFonts w:ascii="Times New Roman" w:hAnsi="Times New Roman" w:cs="Times New Roman"/>
          <w:b/>
          <w:szCs w:val="22"/>
          <w:lang w:val="fr-CA"/>
        </w:rPr>
        <w:t>.</w:t>
      </w:r>
      <w:r w:rsidR="00107E6D" w:rsidRPr="00AD4A52">
        <w:rPr>
          <w:rFonts w:ascii="Times New Roman" w:hAnsi="Times New Roman" w:cs="Times New Roman"/>
          <w:szCs w:val="22"/>
          <w:lang w:val="fr-CA"/>
        </w:rPr>
        <w:t>(1)  Avant d’entreprendre des mesures d’exécution en vue du recouvrement des taxes, l’administrateur donne au contribuable un avis écrit de son intention de le contraindre au paiement.</w:t>
      </w:r>
    </w:p>
    <w:p w14:paraId="744BA41B"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 défaut de donner l’avis visé au paragraphe (1) ne porte pas atteinte à la validité des procédures entamées pour le recouvrement des taxes ou des sommes à percevoir comme taxes au titre de la présente loi.</w:t>
      </w:r>
    </w:p>
    <w:p w14:paraId="744BA41C"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Création de privilèges</w:t>
      </w:r>
    </w:p>
    <w:p w14:paraId="744BA41D" w14:textId="77777777" w:rsidR="00107E6D" w:rsidRPr="00AD4A52" w:rsidRDefault="00560465" w:rsidP="00645606">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43</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xml:space="preserve">(1)  Les taxes impayées constituent un privilège grevant l’intérêt </w:t>
      </w:r>
      <w:r w:rsidR="00503B3A" w:rsidRPr="00AD4A52">
        <w:rPr>
          <w:rFonts w:ascii="Times New Roman" w:hAnsi="Times New Roman" w:cs="Times New Roman"/>
          <w:szCs w:val="22"/>
          <w:lang w:val="fr-CA"/>
        </w:rPr>
        <w:t>sur les terres de réserve</w:t>
      </w:r>
      <w:r w:rsidR="00107E6D" w:rsidRPr="00AD4A52">
        <w:rPr>
          <w:rFonts w:ascii="Times New Roman" w:hAnsi="Times New Roman" w:cs="Times New Roman"/>
          <w:szCs w:val="22"/>
          <w:lang w:val="fr-CA"/>
        </w:rPr>
        <w:t xml:space="preserve"> auquel elles s’appliquent, qui assujettit l’intérêt et lie les détenteurs subséquents de celui-ci.</w:t>
      </w:r>
    </w:p>
    <w:p w14:paraId="744BA41E"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conserve une liste des privilèges créés aux termes de la présente loi et dépose un avis de chaque privilège au bureau d’enregistrement.</w:t>
      </w:r>
    </w:p>
    <w:p w14:paraId="744BA41F"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Un privilège figurant sur la liste visée au paragraphe (2) a priorité sur tout privilège, charge, réclamation ou sûreté, enregistré ou non, relatif à l’intérêt</w:t>
      </w:r>
      <w:r w:rsidR="00503B3A" w:rsidRPr="00AD4A52">
        <w:rPr>
          <w:rFonts w:ascii="Times New Roman" w:hAnsi="Times New Roman" w:cs="Times New Roman"/>
          <w:szCs w:val="22"/>
          <w:lang w:val="fr-CA"/>
        </w:rPr>
        <w:t xml:space="preserve"> sur les terres de réserve</w:t>
      </w:r>
      <w:r w:rsidRPr="00AD4A52">
        <w:rPr>
          <w:rFonts w:ascii="Times New Roman" w:hAnsi="Times New Roman" w:cs="Times New Roman"/>
          <w:szCs w:val="22"/>
          <w:lang w:val="fr-CA"/>
        </w:rPr>
        <w:t>.</w:t>
      </w:r>
    </w:p>
    <w:p w14:paraId="744BA420"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L’administrateur peut présenter une demande à un tribunal compétent pour assurer la protection ou l’exécution d’un privilège visé au paragraphe (1), s’il estime que cette mesure est nécessaire ou indiquée.</w:t>
      </w:r>
    </w:p>
    <w:p w14:paraId="744BA421"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Sur réception du paiement intégral des taxes exigibles ayant donné lieu à la création d’un privilège, </w:t>
      </w:r>
      <w:r w:rsidRPr="00AD4A52">
        <w:rPr>
          <w:rFonts w:ascii="Times New Roman" w:hAnsi="Times New Roman" w:cs="Times New Roman"/>
          <w:szCs w:val="22"/>
          <w:lang w:val="fr-CA"/>
        </w:rPr>
        <w:lastRenderedPageBreak/>
        <w:t>l’administrateur enregistre, sans délai, la mainlevée du privilège.</w:t>
      </w:r>
    </w:p>
    <w:p w14:paraId="744BA422"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La mainlevée du privilège par l’administrateur constitue la preuve du paiement des taxes relatives à l’intérêt.</w:t>
      </w:r>
    </w:p>
    <w:p w14:paraId="744BA423"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(7)  Une erreur technique ou une omission commise lors de la création du privilège ou de son inscription sur la liste des privilèges n’entraîne pas la perte ou la diminution du privilège.</w:t>
      </w:r>
    </w:p>
    <w:p w14:paraId="744BA424"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PARTIE XII</w:t>
      </w:r>
    </w:p>
    <w:p w14:paraId="744BA425" w14:textId="77777777" w:rsidR="00107E6D" w:rsidRPr="00AD4A52" w:rsidRDefault="00107E6D" w:rsidP="00107E6D">
      <w:pPr>
        <w:pStyle w:val="h2"/>
        <w:rPr>
          <w:rFonts w:ascii="Times New Roman" w:hAnsi="Times New Roman" w:cs="Times New Roman"/>
          <w:szCs w:val="22"/>
          <w:lang w:val="fr-CA"/>
        </w:rPr>
      </w:pPr>
      <w:r w:rsidRPr="00AD4A52">
        <w:rPr>
          <w:rFonts w:ascii="Times New Roman" w:hAnsi="Times New Roman" w:cs="Times New Roman"/>
          <w:szCs w:val="22"/>
          <w:lang w:val="fr-CA"/>
        </w:rPr>
        <w:t>DISPOSITIONS GÉNÉRALES</w:t>
      </w:r>
    </w:p>
    <w:p w14:paraId="744BA426" w14:textId="77777777" w:rsidR="00107E6D" w:rsidRPr="00AD4A52" w:rsidRDefault="00107E6D" w:rsidP="00645606">
      <w:pPr>
        <w:pStyle w:val="H3"/>
        <w:rPr>
          <w:rFonts w:ascii="Times New Roman" w:hAnsi="Times New Roman" w:cs="Times New Roman"/>
          <w:szCs w:val="22"/>
          <w:lang w:val="fr-CA"/>
        </w:rPr>
      </w:pPr>
      <w:r w:rsidRPr="00AD4A52">
        <w:rPr>
          <w:rFonts w:ascii="Times New Roman" w:hAnsi="Times New Roman" w:cs="Times New Roman"/>
          <w:szCs w:val="22"/>
          <w:lang w:val="fr-CA"/>
        </w:rPr>
        <w:t>Communication de renseignements</w:t>
      </w:r>
    </w:p>
    <w:p w14:paraId="744BA427" w14:textId="77777777" w:rsidR="00107E6D" w:rsidRPr="00AD4A52" w:rsidRDefault="00560465"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44</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L’administrateur ou toute autre personne ayant la garde ou le contrôle de renseignements ou d’archives obtenus ou créés en vertu de la présente loi ne peut communiquer ces renseignements ou archives sauf, selon le cas :</w:t>
      </w:r>
    </w:p>
    <w:p w14:paraId="744BA42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dans le cadre de l’application de la présente loi ou de l’exer</w:t>
      </w:r>
      <w:r w:rsidR="00CE0627" w:rsidRPr="00AD4A52">
        <w:rPr>
          <w:rFonts w:ascii="Times New Roman" w:hAnsi="Times New Roman" w:cs="Times New Roman"/>
          <w:szCs w:val="22"/>
          <w:lang w:val="fr-CA"/>
        </w:rPr>
        <w:t xml:space="preserve">cice de fonctions aux termes de </w:t>
      </w:r>
      <w:r w:rsidRPr="00AD4A52">
        <w:rPr>
          <w:rFonts w:ascii="Times New Roman" w:hAnsi="Times New Roman" w:cs="Times New Roman"/>
          <w:szCs w:val="22"/>
          <w:lang w:val="fr-CA"/>
        </w:rPr>
        <w:t>celle</w:t>
      </w:r>
      <w:r w:rsidRPr="00AD4A52">
        <w:rPr>
          <w:rFonts w:ascii="Times New Roman" w:hAnsi="Times New Roman" w:cs="Times New Roman"/>
          <w:szCs w:val="22"/>
          <w:lang w:val="fr-CA"/>
        </w:rPr>
        <w:noBreakHyphen/>
        <w:t>ci;</w:t>
      </w:r>
    </w:p>
    <w:p w14:paraId="744BA42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dans le cadre d’une procédure</w:t>
      </w:r>
      <w:r w:rsidR="006A7B50" w:rsidRPr="00AD4A52">
        <w:rPr>
          <w:rFonts w:ascii="Times New Roman" w:hAnsi="Times New Roman" w:cs="Times New Roman"/>
          <w:szCs w:val="22"/>
          <w:lang w:val="fr-CA"/>
        </w:rPr>
        <w:t xml:space="preserve"> devant le tribunal de règlement des litiges civils</w:t>
      </w:r>
      <w:r w:rsidR="004F227E" w:rsidRPr="00AD4A52">
        <w:rPr>
          <w:rFonts w:ascii="Times New Roman" w:hAnsi="Times New Roman" w:cs="Times New Roman"/>
          <w:szCs w:val="22"/>
          <w:lang w:val="fr-CA"/>
        </w:rPr>
        <w:t xml:space="preserve"> ou</w:t>
      </w:r>
      <w:r w:rsidR="006A7B50" w:rsidRPr="00AD4A52">
        <w:rPr>
          <w:rFonts w:ascii="Times New Roman" w:hAnsi="Times New Roman" w:cs="Times New Roman"/>
          <w:szCs w:val="22"/>
          <w:lang w:val="fr-CA"/>
        </w:rPr>
        <w:t> </w:t>
      </w:r>
      <w:r w:rsidR="00286D65" w:rsidRPr="00AD4A52">
        <w:rPr>
          <w:rFonts w:ascii="Times New Roman" w:hAnsi="Times New Roman" w:cs="Times New Roman"/>
          <w:szCs w:val="22"/>
          <w:lang w:val="fr-CA"/>
        </w:rPr>
        <w:t>u</w:t>
      </w:r>
      <w:r w:rsidR="006A7B50" w:rsidRPr="00AD4A52">
        <w:rPr>
          <w:rFonts w:ascii="Times New Roman" w:hAnsi="Times New Roman" w:cs="Times New Roman"/>
          <w:szCs w:val="22"/>
          <w:lang w:val="fr-CA"/>
        </w:rPr>
        <w:t>n tribunal judiciaire</w:t>
      </w:r>
      <w:r w:rsidRPr="00AD4A52">
        <w:rPr>
          <w:rFonts w:ascii="Times New Roman" w:hAnsi="Times New Roman" w:cs="Times New Roman"/>
          <w:szCs w:val="22"/>
          <w:lang w:val="fr-CA"/>
        </w:rPr>
        <w:t>;</w:t>
      </w:r>
    </w:p>
    <w:p w14:paraId="744BA42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en conformité avec le paragraphe (2).</w:t>
      </w:r>
    </w:p>
    <w:p w14:paraId="744BA42B"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L’administrateur peut communiquer des renseignements confidentiels concernant un transfert taxable au mandataire du destinataire du transfert si la communication de ces renseignements a été autorisée par écrit par le destinataire du transfert.</w:t>
      </w:r>
    </w:p>
    <w:p w14:paraId="744BA42C" w14:textId="77777777" w:rsidR="00107E6D" w:rsidRPr="00AD4A52" w:rsidRDefault="00107E6D" w:rsidP="00645606">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Le mandataire ne peut utiliser les renseignements communiqués en vertu du paragraphe (2) qu’aux fins autorisées par écrit par le destinataire du transfert.</w:t>
      </w:r>
    </w:p>
    <w:p w14:paraId="744BA42D"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Communication aux fins de recherche</w:t>
      </w:r>
    </w:p>
    <w:p w14:paraId="744BA42E" w14:textId="77777777" w:rsidR="009B4607" w:rsidRPr="00AD4A52" w:rsidRDefault="009B4607" w:rsidP="009B4607">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45.</w:t>
      </w:r>
      <w:r w:rsidRPr="00AD4A52">
        <w:rPr>
          <w:rFonts w:ascii="Times New Roman" w:hAnsi="Times New Roman" w:cs="Times New Roman"/>
          <w:szCs w:val="22"/>
          <w:lang w:val="fr-CA"/>
        </w:rPr>
        <w:t>  Malgré l’article 44 :</w:t>
      </w:r>
    </w:p>
    <w:p w14:paraId="744BA42F"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l’administrateur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44BA430"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44BA431"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 la recherche ne peut vraisemblablement être effectuée que si les renseignements sont fournis sous une forme permettant d’identifier des individus ou des entreprises,</w:t>
      </w:r>
    </w:p>
    <w:p w14:paraId="744BA432" w14:textId="77777777" w:rsidR="009B4607" w:rsidRPr="00AD4A52" w:rsidRDefault="009B4607"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(ii) le tiers a signé une entente avec le Conseil dans laquelle il s’engage à se conformer aux exigences du Conseil concernant l’utilisation, la confidentialité et la sécurité des renseignements.</w:t>
      </w:r>
    </w:p>
    <w:p w14:paraId="744BA433"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Validité</w:t>
      </w:r>
    </w:p>
    <w:p w14:paraId="744BA434" w14:textId="77777777" w:rsidR="00107E6D" w:rsidRPr="00AD4A52" w:rsidRDefault="00560465" w:rsidP="0022181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46</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Aucune disposition de la présente loi ne peut être annulée ou invalidée, et l’obligation d’une personne de payer la taxe ou tout autre montant imposé aux termes de la présente loi ne peut être modifiée, en raison :</w:t>
      </w:r>
    </w:p>
    <w:p w14:paraId="744BA43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lastRenderedPageBreak/>
        <w:t>a)  d’une erreur ou d’une omission dans un</w:t>
      </w:r>
      <w:r w:rsidR="00CD630E" w:rsidRPr="00AD4A52">
        <w:rPr>
          <w:rFonts w:ascii="Times New Roman" w:hAnsi="Times New Roman" w:cs="Times New Roman"/>
          <w:szCs w:val="22"/>
          <w:lang w:val="fr-CA"/>
        </w:rPr>
        <w:t>e détermination</w:t>
      </w:r>
      <w:r w:rsidR="00612941" w:rsidRPr="00AD4A52">
        <w:rPr>
          <w:rFonts w:ascii="Times New Roman" w:hAnsi="Times New Roman" w:cs="Times New Roman"/>
          <w:szCs w:val="22"/>
          <w:lang w:val="fr-CA"/>
        </w:rPr>
        <w:t xml:space="preserve"> ou un calcul</w:t>
      </w:r>
      <w:r w:rsidRPr="00AD4A52">
        <w:rPr>
          <w:rFonts w:ascii="Times New Roman" w:hAnsi="Times New Roman" w:cs="Times New Roman"/>
          <w:szCs w:val="22"/>
          <w:lang w:val="fr-CA"/>
        </w:rPr>
        <w:t xml:space="preserve"> fait par l’administrateur, la Première Nation ou toute personne autorisée par celle-ci;</w:t>
      </w:r>
    </w:p>
    <w:p w14:paraId="744BA43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d’une </w:t>
      </w:r>
      <w:r w:rsidR="00CD630E" w:rsidRPr="00AD4A52">
        <w:rPr>
          <w:rFonts w:ascii="Times New Roman" w:hAnsi="Times New Roman" w:cs="Times New Roman"/>
          <w:szCs w:val="22"/>
          <w:lang w:val="fr-CA"/>
        </w:rPr>
        <w:t>cotisation</w:t>
      </w:r>
      <w:r w:rsidR="00612941" w:rsidRPr="00AD4A52">
        <w:rPr>
          <w:rFonts w:ascii="Times New Roman" w:hAnsi="Times New Roman" w:cs="Times New Roman"/>
          <w:szCs w:val="22"/>
          <w:lang w:val="fr-CA"/>
        </w:rPr>
        <w:t xml:space="preserve"> de taxe</w:t>
      </w:r>
      <w:r w:rsidR="00CD630E" w:rsidRPr="00AD4A52">
        <w:rPr>
          <w:rFonts w:ascii="Times New Roman" w:hAnsi="Times New Roman" w:cs="Times New Roman"/>
          <w:szCs w:val="22"/>
          <w:lang w:val="fr-CA"/>
        </w:rPr>
        <w:t xml:space="preserve"> inexacte ou incomplète, du défaut d’établir une cotisation</w:t>
      </w:r>
      <w:r w:rsidR="00612941" w:rsidRPr="00AD4A52">
        <w:rPr>
          <w:rFonts w:ascii="Times New Roman" w:hAnsi="Times New Roman" w:cs="Times New Roman"/>
          <w:szCs w:val="22"/>
          <w:lang w:val="fr-CA"/>
        </w:rPr>
        <w:t xml:space="preserve"> de taxe</w:t>
      </w:r>
      <w:r w:rsidR="00CD630E" w:rsidRPr="00AD4A52">
        <w:rPr>
          <w:rFonts w:ascii="Times New Roman" w:hAnsi="Times New Roman" w:cs="Times New Roman"/>
          <w:szCs w:val="22"/>
          <w:lang w:val="fr-CA"/>
        </w:rPr>
        <w:t xml:space="preserve">, ou d’une </w:t>
      </w:r>
      <w:r w:rsidRPr="00AD4A52">
        <w:rPr>
          <w:rFonts w:ascii="Times New Roman" w:hAnsi="Times New Roman" w:cs="Times New Roman"/>
          <w:szCs w:val="22"/>
          <w:lang w:val="fr-CA"/>
        </w:rPr>
        <w:t>erreur</w:t>
      </w:r>
      <w:r w:rsidR="00CD630E" w:rsidRPr="00AD4A52">
        <w:rPr>
          <w:rFonts w:ascii="Times New Roman" w:hAnsi="Times New Roman" w:cs="Times New Roman"/>
          <w:szCs w:val="22"/>
          <w:lang w:val="fr-CA"/>
        </w:rPr>
        <w:t>, d’un vice ou d’</w:t>
      </w:r>
      <w:r w:rsidRPr="00AD4A52">
        <w:rPr>
          <w:rFonts w:ascii="Times New Roman" w:hAnsi="Times New Roman" w:cs="Times New Roman"/>
          <w:szCs w:val="22"/>
          <w:lang w:val="fr-CA"/>
        </w:rPr>
        <w:t xml:space="preserve">une omission </w:t>
      </w:r>
      <w:r w:rsidR="00CD630E" w:rsidRPr="00AD4A52">
        <w:rPr>
          <w:rFonts w:ascii="Times New Roman" w:hAnsi="Times New Roman" w:cs="Times New Roman"/>
          <w:szCs w:val="22"/>
          <w:lang w:val="fr-CA"/>
        </w:rPr>
        <w:t>de</w:t>
      </w:r>
      <w:r w:rsidRPr="00AD4A52">
        <w:rPr>
          <w:rFonts w:ascii="Times New Roman" w:hAnsi="Times New Roman" w:cs="Times New Roman"/>
          <w:szCs w:val="22"/>
          <w:lang w:val="fr-CA"/>
        </w:rPr>
        <w:t xml:space="preserve"> procédure dans un avis de cotisation ou tout avis donné aux termes de la présente loi;</w:t>
      </w:r>
      <w:r w:rsidR="00CD630E" w:rsidRPr="00AD4A52">
        <w:rPr>
          <w:rFonts w:ascii="Times New Roman" w:hAnsi="Times New Roman" w:cs="Times New Roman"/>
          <w:szCs w:val="22"/>
          <w:lang w:val="fr-CA"/>
        </w:rPr>
        <w:t xml:space="preserve">   </w:t>
      </w:r>
    </w:p>
    <w:p w14:paraId="744BA43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du défaut de la part de l’administrateur, de la Première Nation ou de toute personne autorisée par celle-ci de prendre des mesures dans le délai prévu.</w:t>
      </w:r>
    </w:p>
    <w:p w14:paraId="744BA438"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Restriction </w:t>
      </w:r>
    </w:p>
    <w:p w14:paraId="744BA439" w14:textId="77777777" w:rsidR="00107E6D" w:rsidRPr="00AD4A52" w:rsidRDefault="00560465" w:rsidP="0022181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47</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(1)  Sauf disposition contraire de la présente loi, nul ne peut engager une action ou une procédure en vue du remboursement des sommes versées à la Première Nation, que ce soit dans le cadre d’une contestation ou autrement, au titre d’une demande, valide ou invalide, concernant les taxes ou tout autre montant payé aux termes de la présente loi, après l’expiration d’un délai de six (6) mois suivant la date du fait générateur du litige.</w:t>
      </w:r>
    </w:p>
    <w:p w14:paraId="744BA43A" w14:textId="77777777" w:rsidR="00107E6D" w:rsidRPr="00AD4A52" w:rsidRDefault="00107E6D" w:rsidP="0022181F">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Si aucune action ou procédure n’est engagée dans le délai prévu au présent article, les sommes versées à la Première Nation sont réputées avoir été versées de plein gré par l’intéressé.</w:t>
      </w:r>
    </w:p>
    <w:p w14:paraId="744BA43B"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Avis</w:t>
      </w:r>
    </w:p>
    <w:p w14:paraId="744BA43C" w14:textId="77777777" w:rsidR="00107E6D" w:rsidRPr="00AD4A52" w:rsidRDefault="00107E6D" w:rsidP="0022181F">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w:t>
      </w:r>
      <w:r w:rsidR="00560465" w:rsidRPr="00AD4A52">
        <w:rPr>
          <w:rFonts w:ascii="Times New Roman" w:hAnsi="Times New Roman" w:cs="Times New Roman"/>
          <w:b/>
          <w:bCs/>
          <w:szCs w:val="22"/>
          <w:lang w:val="fr-CA"/>
        </w:rPr>
        <w:t>8</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 xml:space="preserve">(1)  Lorsque la présente loi exige la transmission d’un avis par la poste ou qu’elle ne précise pas le mode de transmission, l’avis est transmis, selon le cas : </w:t>
      </w:r>
    </w:p>
    <w:p w14:paraId="744BA43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par la poste, à l’adresse postale habituelle du destinataire;</w:t>
      </w:r>
    </w:p>
    <w:p w14:paraId="744BA43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si l’adresse du destinataire est inconnue, par affichage d’une copie de l’avis dans un endroit bien en vue sur le bien du destinataire;</w:t>
      </w:r>
    </w:p>
    <w:p w14:paraId="744BA43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par remise de l’avis en mains propres ou par service de messagerie au destinataire, ou à son adresse postale habituelle.</w:t>
      </w:r>
    </w:p>
    <w:p w14:paraId="744BA440" w14:textId="77777777" w:rsidR="00107E6D" w:rsidRPr="00AD4A52" w:rsidRDefault="00107E6D" w:rsidP="00560465">
      <w:pPr>
        <w:pStyle w:val="Laws-paraindent"/>
        <w:ind w:left="426" w:firstLine="0"/>
        <w:rPr>
          <w:rFonts w:ascii="Times New Roman" w:hAnsi="Times New Roman" w:cs="Times New Roman"/>
          <w:szCs w:val="22"/>
          <w:lang w:val="fr-CA"/>
        </w:rPr>
      </w:pPr>
      <w:r w:rsidRPr="00AD4A52">
        <w:rPr>
          <w:rFonts w:ascii="Times New Roman" w:hAnsi="Times New Roman" w:cs="Times New Roman"/>
          <w:szCs w:val="22"/>
          <w:lang w:val="fr-CA"/>
        </w:rPr>
        <w:t xml:space="preserve">(2)  Sauf disposition contraire de la présente loi : </w:t>
      </w:r>
    </w:p>
    <w:p w14:paraId="744BA44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l’avis transmis par la poste est réputé reçu le cinquième jour suivant sa mise à la poste; </w:t>
      </w:r>
    </w:p>
    <w:p w14:paraId="744BA44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l’avis affiché sur un bien est réputé reçu le deuxième jour après avoir été affiché;</w:t>
      </w:r>
    </w:p>
    <w:p w14:paraId="744BA44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c)  l’avis remis en mains propres est réputé reçu au moment de sa remise.</w:t>
      </w:r>
    </w:p>
    <w:p w14:paraId="744BA444" w14:textId="77777777" w:rsidR="00107E6D" w:rsidRPr="00AD4A52" w:rsidRDefault="00107E6D" w:rsidP="0022181F">
      <w:pPr>
        <w:pStyle w:val="H3"/>
        <w:rPr>
          <w:rFonts w:ascii="Times New Roman" w:hAnsi="Times New Roman" w:cs="Times New Roman"/>
          <w:szCs w:val="22"/>
          <w:lang w:val="fr-CA"/>
        </w:rPr>
      </w:pPr>
      <w:r w:rsidRPr="00AD4A52">
        <w:rPr>
          <w:rFonts w:ascii="Times New Roman" w:hAnsi="Times New Roman" w:cs="Times New Roman"/>
          <w:szCs w:val="22"/>
          <w:lang w:val="fr-CA"/>
        </w:rPr>
        <w:t>Interprétation</w:t>
      </w:r>
    </w:p>
    <w:p w14:paraId="744BA44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4</w:t>
      </w:r>
      <w:r w:rsidR="00560465" w:rsidRPr="00AD4A52">
        <w:rPr>
          <w:rFonts w:ascii="Times New Roman" w:hAnsi="Times New Roman" w:cs="Times New Roman"/>
          <w:b/>
          <w:bCs/>
          <w:szCs w:val="22"/>
          <w:lang w:val="fr-CA"/>
        </w:rPr>
        <w:t>9</w:t>
      </w:r>
      <w:r w:rsidRPr="00AD4A52">
        <w:rPr>
          <w:rFonts w:ascii="Times New Roman" w:hAnsi="Times New Roman" w:cs="Times New Roman"/>
          <w:b/>
          <w:bCs/>
          <w:szCs w:val="22"/>
          <w:lang w:val="fr-CA"/>
        </w:rPr>
        <w:t>.</w:t>
      </w:r>
      <w:r w:rsidRPr="00AD4A52">
        <w:rPr>
          <w:rFonts w:ascii="Times New Roman" w:hAnsi="Times New Roman" w:cs="Times New Roman"/>
          <w:szCs w:val="22"/>
          <w:lang w:val="fr-CA"/>
        </w:rPr>
        <w:t>(1)  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44BA446"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Les dispositions de la présente loi exprimées au présent s’appliquent à la situation du moment.</w:t>
      </w:r>
    </w:p>
    <w:p w14:paraId="744BA44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Dans la présente loi, le pluriel ou le singulier s’appliquent, le cas échéant, à l’unité et à la pluralité.</w:t>
      </w:r>
    </w:p>
    <w:p w14:paraId="744BA44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La présente loi est censée apporter une solution de droit et s’interprète de la manière la plus équitable et la plus large qui soit compatible avec la réalisation de ses objectifs.</w:t>
      </w:r>
    </w:p>
    <w:p w14:paraId="744BA44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Les renvois dans la présente loi à un texte législatif sont réputés se rapporter à sa version </w:t>
      </w:r>
      <w:r w:rsidRPr="00AD4A52">
        <w:rPr>
          <w:rFonts w:ascii="Times New Roman" w:hAnsi="Times New Roman" w:cs="Times New Roman"/>
          <w:szCs w:val="22"/>
          <w:lang w:val="fr-CA"/>
        </w:rPr>
        <w:lastRenderedPageBreak/>
        <w:t>éventuellement modifiée et visent tous les règlements d’application de ce texte.</w:t>
      </w:r>
    </w:p>
    <w:p w14:paraId="744BA44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(6)  Les intertitres ne font pas partie de la présente loi, n’y figurant que pour faciliter la consultation.</w:t>
      </w:r>
    </w:p>
    <w:p w14:paraId="744BA44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Entrée en vigueur</w:t>
      </w:r>
    </w:p>
    <w:p w14:paraId="744BA44C" w14:textId="77777777" w:rsidR="00107E6D" w:rsidRPr="00AD4A52" w:rsidRDefault="00560465" w:rsidP="00107E6D">
      <w:pPr>
        <w:pStyle w:val="Laws-paraindent"/>
        <w:rPr>
          <w:rFonts w:ascii="Times New Roman" w:hAnsi="Times New Roman" w:cs="Times New Roman"/>
          <w:szCs w:val="22"/>
          <w:lang w:val="fr-CA"/>
        </w:rPr>
      </w:pPr>
      <w:r w:rsidRPr="00AD4A52">
        <w:rPr>
          <w:rFonts w:ascii="Times New Roman" w:hAnsi="Times New Roman" w:cs="Times New Roman"/>
          <w:b/>
          <w:bCs/>
          <w:szCs w:val="22"/>
          <w:lang w:val="fr-CA"/>
        </w:rPr>
        <w:t>50</w:t>
      </w:r>
      <w:r w:rsidR="00107E6D" w:rsidRPr="00AD4A52">
        <w:rPr>
          <w:rFonts w:ascii="Times New Roman" w:hAnsi="Times New Roman" w:cs="Times New Roman"/>
          <w:b/>
          <w:bCs/>
          <w:szCs w:val="22"/>
          <w:lang w:val="fr-CA"/>
        </w:rPr>
        <w:t>.</w:t>
      </w:r>
      <w:r w:rsidR="00107E6D" w:rsidRPr="00AD4A52">
        <w:rPr>
          <w:rFonts w:ascii="Times New Roman" w:hAnsi="Times New Roman" w:cs="Times New Roman"/>
          <w:szCs w:val="22"/>
          <w:lang w:val="fr-CA"/>
        </w:rPr>
        <w:t>  La présente loi entre en vigueur le jour suivant son agrément par la Commission de la fiscalité des premières nations.</w:t>
      </w:r>
    </w:p>
    <w:p w14:paraId="744BA44D"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LA PRÉSENTE LOI EST DÛMENT ÉDICTÉE par le Conseil en ce ____ jour de _____</w:t>
      </w:r>
      <w:r w:rsidR="00687A41" w:rsidRPr="00AD4A52">
        <w:rPr>
          <w:rFonts w:ascii="Times New Roman" w:hAnsi="Times New Roman" w:cs="Times New Roman"/>
          <w:szCs w:val="22"/>
          <w:lang w:val="fr-CA"/>
        </w:rPr>
        <w:t>_</w:t>
      </w:r>
      <w:r w:rsidRPr="00AD4A52">
        <w:rPr>
          <w:rFonts w:ascii="Times New Roman" w:hAnsi="Times New Roman" w:cs="Times New Roman"/>
          <w:szCs w:val="22"/>
          <w:lang w:val="fr-CA"/>
        </w:rPr>
        <w:t>___ 20___, à ___________________, dans la province de la Colombie-Britannique.</w:t>
      </w:r>
    </w:p>
    <w:p w14:paraId="744BA44E"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Le quorum du Conseil est constitué de _____________ (_____) membres du Conseil.</w:t>
      </w:r>
    </w:p>
    <w:p w14:paraId="744BA44F" w14:textId="77777777" w:rsidR="00CE0627" w:rsidRPr="00AD4A52" w:rsidRDefault="00CE0627" w:rsidP="00107E6D">
      <w:pPr>
        <w:pStyle w:val="Laws-paraindent"/>
        <w:rPr>
          <w:rFonts w:ascii="Times New Roman" w:hAnsi="Times New Roman" w:cs="Times New Roman"/>
          <w:szCs w:val="22"/>
          <w:lang w:val="fr-CA"/>
        </w:rPr>
      </w:pPr>
    </w:p>
    <w:p w14:paraId="744BA450" w14:textId="77777777" w:rsidR="00107E6D" w:rsidRPr="00AD4A52" w:rsidRDefault="00107E6D" w:rsidP="00107E6D">
      <w:pPr>
        <w:pStyle w:val="Laws-paraindent"/>
        <w:rPr>
          <w:rFonts w:ascii="Times New Roman" w:hAnsi="Times New Roman" w:cs="Times New Roman"/>
          <w:szCs w:val="22"/>
          <w:lang w:val="fr-CA"/>
        </w:rPr>
      </w:pPr>
    </w:p>
    <w:p w14:paraId="744BA451" w14:textId="77777777" w:rsidR="00107E6D" w:rsidRPr="00AD4A52" w:rsidRDefault="00107E6D" w:rsidP="00503B3A">
      <w:pPr>
        <w:pStyle w:val="signatures"/>
        <w:rPr>
          <w:rFonts w:ascii="Times New Roman" w:hAnsi="Times New Roman" w:cs="Times New Roman"/>
          <w:u w:val="thick"/>
          <w:lang w:val="fr-CA"/>
        </w:rPr>
      </w:pPr>
      <w:r w:rsidRPr="00AD4A52">
        <w:rPr>
          <w:rFonts w:ascii="Times New Roman" w:hAnsi="Times New Roman" w:cs="Times New Roman"/>
          <w:lang w:val="fr-CA"/>
        </w:rPr>
        <w:tab/>
        <w:t>[Nom]</w:t>
      </w:r>
      <w:r w:rsidRPr="00AD4A52">
        <w:rPr>
          <w:rFonts w:ascii="Times New Roman" w:hAnsi="Times New Roman" w:cs="Times New Roman"/>
          <w:u w:val="none"/>
          <w:lang w:val="fr-CA"/>
        </w:rPr>
        <w:tab/>
      </w:r>
      <w:r w:rsidRPr="00AD4A52">
        <w:rPr>
          <w:rFonts w:ascii="Times New Roman" w:hAnsi="Times New Roman" w:cs="Times New Roman"/>
          <w:lang w:val="fr-CA"/>
        </w:rPr>
        <w:tab/>
        <w:t>[Nom]</w:t>
      </w:r>
    </w:p>
    <w:p w14:paraId="744BA452" w14:textId="77777777" w:rsidR="00107E6D" w:rsidRPr="00AD4A52" w:rsidRDefault="00107E6D" w:rsidP="00A5425B">
      <w:pPr>
        <w:pStyle w:val="signatures1"/>
        <w:rPr>
          <w:rFonts w:ascii="Times New Roman" w:hAnsi="Times New Roman" w:cs="Times New Roman"/>
          <w:szCs w:val="22"/>
          <w:lang w:val="fr-CA"/>
        </w:rPr>
      </w:pPr>
      <w:r w:rsidRPr="00AD4A52">
        <w:rPr>
          <w:rFonts w:ascii="Times New Roman" w:hAnsi="Times New Roman" w:cs="Times New Roman"/>
          <w:szCs w:val="22"/>
          <w:lang w:val="fr-CA"/>
        </w:rPr>
        <w:t>Chef [veuill</w:t>
      </w:r>
      <w:r w:rsidR="0022181F" w:rsidRPr="00AD4A52">
        <w:rPr>
          <w:rFonts w:ascii="Times New Roman" w:hAnsi="Times New Roman" w:cs="Times New Roman"/>
          <w:szCs w:val="22"/>
          <w:lang w:val="fr-CA"/>
        </w:rPr>
        <w:t>ez inscrire le nom au complet]</w:t>
      </w:r>
      <w:r w:rsidR="00A5425B" w:rsidRPr="00AD4A52">
        <w:rPr>
          <w:rFonts w:ascii="Times New Roman" w:hAnsi="Times New Roman" w:cs="Times New Roman"/>
          <w:szCs w:val="22"/>
          <w:lang w:val="fr-CA"/>
        </w:rPr>
        <w:tab/>
      </w:r>
      <w:r w:rsidR="0022181F" w:rsidRPr="00AD4A52">
        <w:rPr>
          <w:rFonts w:ascii="Times New Roman" w:hAnsi="Times New Roman" w:cs="Times New Roman"/>
          <w:szCs w:val="22"/>
          <w:lang w:val="fr-CA"/>
        </w:rPr>
        <w:tab/>
      </w:r>
      <w:r w:rsidRPr="00AD4A52">
        <w:rPr>
          <w:rFonts w:ascii="Times New Roman" w:hAnsi="Times New Roman" w:cs="Times New Roman"/>
          <w:szCs w:val="22"/>
          <w:lang w:val="fr-CA"/>
        </w:rPr>
        <w:t>Conseiller [veuillez inscrire le nom au complet]</w:t>
      </w:r>
    </w:p>
    <w:p w14:paraId="744BA453" w14:textId="77777777" w:rsidR="00503B3A" w:rsidRPr="00AD4A52" w:rsidRDefault="00503B3A" w:rsidP="00503B3A">
      <w:pPr>
        <w:pStyle w:val="signatures"/>
        <w:rPr>
          <w:rFonts w:ascii="Times New Roman" w:hAnsi="Times New Roman" w:cs="Times New Roman"/>
          <w:u w:val="thick"/>
          <w:lang w:val="fr-CA"/>
        </w:rPr>
      </w:pPr>
      <w:r w:rsidRPr="00AD4A52">
        <w:rPr>
          <w:rFonts w:ascii="Times New Roman" w:hAnsi="Times New Roman" w:cs="Times New Roman"/>
          <w:lang w:val="fr-CA"/>
        </w:rPr>
        <w:tab/>
        <w:t>[Nom]</w:t>
      </w:r>
      <w:r w:rsidRPr="00AD4A52">
        <w:rPr>
          <w:rFonts w:ascii="Times New Roman" w:hAnsi="Times New Roman" w:cs="Times New Roman"/>
          <w:u w:val="none"/>
          <w:lang w:val="fr-CA"/>
        </w:rPr>
        <w:tab/>
      </w:r>
      <w:r w:rsidRPr="00AD4A52">
        <w:rPr>
          <w:rFonts w:ascii="Times New Roman" w:hAnsi="Times New Roman" w:cs="Times New Roman"/>
          <w:lang w:val="fr-CA"/>
        </w:rPr>
        <w:tab/>
        <w:t>[Nom]</w:t>
      </w:r>
    </w:p>
    <w:p w14:paraId="744BA454" w14:textId="77777777" w:rsidR="00503B3A" w:rsidRPr="00AD4A52" w:rsidRDefault="00503B3A" w:rsidP="00503B3A">
      <w:pPr>
        <w:pStyle w:val="signatures1"/>
        <w:rPr>
          <w:rFonts w:ascii="Times New Roman" w:hAnsi="Times New Roman" w:cs="Times New Roman"/>
          <w:szCs w:val="22"/>
          <w:lang w:val="fr-CA"/>
        </w:rPr>
      </w:pPr>
      <w:r w:rsidRPr="00AD4A52">
        <w:rPr>
          <w:rFonts w:ascii="Times New Roman" w:hAnsi="Times New Roman" w:cs="Times New Roman"/>
          <w:szCs w:val="22"/>
          <w:lang w:val="fr-CA"/>
        </w:rPr>
        <w:t>Conseiller [veuillez inscrire le nom au complet]</w:t>
      </w:r>
      <w:r w:rsidRPr="00AD4A52">
        <w:rPr>
          <w:rFonts w:ascii="Times New Roman" w:hAnsi="Times New Roman" w:cs="Times New Roman"/>
          <w:szCs w:val="22"/>
          <w:lang w:val="fr-CA"/>
        </w:rPr>
        <w:tab/>
      </w:r>
      <w:r w:rsidRPr="00AD4A52">
        <w:rPr>
          <w:rFonts w:ascii="Times New Roman" w:hAnsi="Times New Roman" w:cs="Times New Roman"/>
          <w:szCs w:val="22"/>
          <w:lang w:val="fr-CA"/>
        </w:rPr>
        <w:tab/>
        <w:t>Conseiller [veuillez inscrire le nom au complet]</w:t>
      </w:r>
    </w:p>
    <w:p w14:paraId="744BA455"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w:t>
      </w:r>
    </w:p>
    <w:p w14:paraId="744BA456" w14:textId="77777777" w:rsidR="00107E6D" w:rsidRPr="00AD4A52" w:rsidRDefault="00107E6D" w:rsidP="00107E6D">
      <w:pPr>
        <w:pStyle w:val="SCHh1of1lines"/>
        <w:rPr>
          <w:rFonts w:ascii="Times New Roman" w:hAnsi="Times New Roman" w:cs="Times New Roman"/>
          <w:lang w:val="fr-CA"/>
        </w:rPr>
      </w:pPr>
      <w:r w:rsidRPr="00AD4A52">
        <w:rPr>
          <w:rFonts w:ascii="Times New Roman" w:hAnsi="Times New Roman" w:cs="Times New Roman"/>
          <w:lang w:val="fr-CA"/>
        </w:rPr>
        <w:t>CALCUL DE LA JUSTE VALEUR MARCHANDE</w:t>
      </w:r>
    </w:p>
    <w:p w14:paraId="744BA457"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Définition</w:t>
      </w:r>
    </w:p>
    <w:p w14:paraId="744BA45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1.  </w:t>
      </w:r>
      <w:r w:rsidRPr="00AD4A52">
        <w:rPr>
          <w:rFonts w:ascii="Times New Roman" w:hAnsi="Times New Roman" w:cs="Times New Roman"/>
          <w:szCs w:val="22"/>
          <w:lang w:val="fr-CA"/>
        </w:rPr>
        <w:t>Dans la présente annexe :</w:t>
      </w:r>
    </w:p>
    <w:p w14:paraId="744BA45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 loyer » ne vise pas les montants qui sont calculés séparément aux termes d’un bail et qui sont payables au bailleur en remboursement : </w:t>
      </w:r>
    </w:p>
    <w:p w14:paraId="744BA45A" w14:textId="77777777" w:rsidR="00107E6D" w:rsidRPr="00AD4A52" w:rsidRDefault="00107E6D" w:rsidP="00E5293C">
      <w:pPr>
        <w:pStyle w:val="Laws-subsectioni"/>
        <w:tabs>
          <w:tab w:val="clear" w:pos="720"/>
          <w:tab w:val="clear" w:pos="878"/>
          <w:tab w:val="left" w:pos="709"/>
        </w:tabs>
        <w:ind w:left="709"/>
        <w:rPr>
          <w:rFonts w:ascii="Times New Roman" w:hAnsi="Times New Roman" w:cs="Times New Roman"/>
          <w:szCs w:val="22"/>
          <w:lang w:val="fr-CA"/>
        </w:rPr>
      </w:pPr>
      <w:r w:rsidRPr="00AD4A52">
        <w:rPr>
          <w:rFonts w:ascii="Times New Roman" w:hAnsi="Times New Roman" w:cs="Times New Roman"/>
          <w:szCs w:val="22"/>
          <w:lang w:val="fr-CA"/>
        </w:rPr>
        <w:t>(i)  soit des taxes,</w:t>
      </w:r>
    </w:p>
    <w:p w14:paraId="744BA45B" w14:textId="77777777" w:rsidR="00107E6D" w:rsidRPr="00AD4A52" w:rsidRDefault="00107E6D" w:rsidP="00E5293C">
      <w:pPr>
        <w:pStyle w:val="Laws-subsectioni"/>
        <w:tabs>
          <w:tab w:val="clear" w:pos="720"/>
          <w:tab w:val="clear" w:pos="878"/>
          <w:tab w:val="left" w:pos="709"/>
        </w:tabs>
        <w:ind w:left="709"/>
        <w:rPr>
          <w:rFonts w:ascii="Times New Roman" w:hAnsi="Times New Roman" w:cs="Times New Roman"/>
          <w:szCs w:val="22"/>
          <w:lang w:val="fr-CA"/>
        </w:rPr>
      </w:pPr>
      <w:r w:rsidRPr="00AD4A52">
        <w:rPr>
          <w:rFonts w:ascii="Times New Roman" w:hAnsi="Times New Roman" w:cs="Times New Roman"/>
          <w:szCs w:val="22"/>
          <w:lang w:val="fr-CA"/>
        </w:rPr>
        <w:t xml:space="preserve">(ii)  soit des dépenses raisonnables liées à l’exploitation de locaux à locataires multiples dont fait partie l’intérêt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donné à bail;</w:t>
      </w:r>
    </w:p>
    <w:p w14:paraId="744BA45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 évaluation » s’entend d’une évaluation effectuée par un évaluateur indépendant qui détient le titre d’évaluateur agréé « AACI » décerné par l’Institut canadien des évaluateurs ou qui est désigné, enregistré ou autorisé par permis à titre d’évaluateur agréé conformément aux lois de la province de la Colombie-Britannique, selon le cas;</w:t>
      </w:r>
    </w:p>
    <w:p w14:paraId="744BA45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 valeur imposable » s’entend de la valeur imposable la plus récente d’un intérêt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déterminée conformément au texte législatif sur l’évaluation foncière de la Première Nation pris en vertu du sous-alinéa 5(1)a)(i) de la Loi. </w:t>
      </w:r>
    </w:p>
    <w:p w14:paraId="744BA45E" w14:textId="77777777" w:rsidR="00107E6D" w:rsidRPr="00AD4A52" w:rsidRDefault="00107E6D" w:rsidP="00582C16">
      <w:pPr>
        <w:pStyle w:val="H3"/>
        <w:rPr>
          <w:rFonts w:ascii="Times New Roman" w:hAnsi="Times New Roman" w:cs="Times New Roman"/>
          <w:szCs w:val="22"/>
          <w:lang w:val="fr-CA"/>
        </w:rPr>
      </w:pPr>
      <w:r w:rsidRPr="00AD4A52">
        <w:rPr>
          <w:rFonts w:ascii="Times New Roman" w:hAnsi="Times New Roman" w:cs="Times New Roman"/>
          <w:szCs w:val="22"/>
          <w:lang w:val="fr-CA"/>
        </w:rPr>
        <w:t>Calcul de la durée d’un bail et d’un domaine viager</w:t>
      </w:r>
    </w:p>
    <w:p w14:paraId="744BA45F"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2.</w:t>
      </w:r>
      <w:r w:rsidRPr="00AD4A52">
        <w:rPr>
          <w:rFonts w:ascii="Times New Roman" w:hAnsi="Times New Roman" w:cs="Times New Roman"/>
          <w:szCs w:val="22"/>
          <w:lang w:val="fr-CA"/>
        </w:rPr>
        <w:t>(1)  Sous réserve de l’article 6 et des paragraphes (2), (3) et (5), la durée d’un bail est la somme des éléments suivants :</w:t>
      </w:r>
    </w:p>
    <w:p w14:paraId="744BA460"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le nombre d’années pour lesquelles le destinataire d’un transfert a le droit d’occuper l’intérêt </w:t>
      </w:r>
      <w:r w:rsidR="00F24572"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 xml:space="preserve">donné à bail; </w:t>
      </w:r>
    </w:p>
    <w:p w14:paraId="744BA461"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nombre maximum d’années non comptées en application de l’alinéa a) durant lesquelles le destinataire d’un transfert, par l’exercice de droits ou d’options de renouveler ou de prolonger le bail, peut occuper l’intérêt donné à bail.</w:t>
      </w:r>
    </w:p>
    <w:p w14:paraId="744BA46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(2)  Sous réserve du paragraphe (3), la durée d’un bail est la partie non écoulée de la durée calculée conformément au paragraphe (1) à la date d’enregistrement.</w:t>
      </w:r>
    </w:p>
    <w:p w14:paraId="744BA46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Si le bail vise une multipropriété ou un régime de propriété partagée, la durée du bail est calculée en additionnant le nombre d’années </w:t>
      </w:r>
      <w:r w:rsidR="00DC01F1" w:rsidRPr="00AD4A52">
        <w:rPr>
          <w:rFonts w:ascii="Times New Roman" w:hAnsi="Times New Roman" w:cs="Times New Roman"/>
          <w:szCs w:val="22"/>
          <w:lang w:val="fr-CA"/>
        </w:rPr>
        <w:t>pend</w:t>
      </w:r>
      <w:r w:rsidRPr="00AD4A52">
        <w:rPr>
          <w:rFonts w:ascii="Times New Roman" w:hAnsi="Times New Roman" w:cs="Times New Roman"/>
          <w:szCs w:val="22"/>
          <w:lang w:val="fr-CA"/>
        </w:rPr>
        <w:t>ant lesquelles le destinataire d’un transfert peut</w:t>
      </w:r>
      <w:r w:rsidR="00DC01F1" w:rsidRPr="00AD4A52">
        <w:rPr>
          <w:rFonts w:ascii="Times New Roman" w:hAnsi="Times New Roman" w:cs="Times New Roman"/>
          <w:szCs w:val="22"/>
          <w:lang w:val="fr-CA"/>
        </w:rPr>
        <w:t xml:space="preserve"> occuper l’intérêt</w:t>
      </w:r>
      <w:r w:rsidRPr="00AD4A52">
        <w:rPr>
          <w:rFonts w:ascii="Times New Roman" w:hAnsi="Times New Roman" w:cs="Times New Roman"/>
          <w:szCs w:val="22"/>
          <w:lang w:val="fr-CA"/>
        </w:rPr>
        <w:t xml:space="preserve"> pour toute partie d</w:t>
      </w:r>
      <w:r w:rsidR="0057157F" w:rsidRPr="00AD4A52">
        <w:rPr>
          <w:rFonts w:ascii="Times New Roman" w:hAnsi="Times New Roman" w:cs="Times New Roman"/>
          <w:szCs w:val="22"/>
          <w:lang w:val="fr-CA"/>
        </w:rPr>
        <w:t>e l</w:t>
      </w:r>
      <w:r w:rsidRPr="00AD4A52">
        <w:rPr>
          <w:rFonts w:ascii="Times New Roman" w:hAnsi="Times New Roman" w:cs="Times New Roman"/>
          <w:szCs w:val="22"/>
          <w:lang w:val="fr-CA"/>
        </w:rPr>
        <w:t>’année</w:t>
      </w:r>
      <w:r w:rsidR="00DC01F1" w:rsidRPr="00AD4A52">
        <w:rPr>
          <w:rFonts w:ascii="Times New Roman" w:hAnsi="Times New Roman" w:cs="Times New Roman"/>
          <w:szCs w:val="22"/>
          <w:lang w:val="fr-CA"/>
        </w:rPr>
        <w:t>.</w:t>
      </w:r>
      <w:r w:rsidRPr="00AD4A52">
        <w:rPr>
          <w:rFonts w:ascii="Times New Roman" w:hAnsi="Times New Roman" w:cs="Times New Roman"/>
          <w:szCs w:val="22"/>
          <w:lang w:val="fr-CA"/>
        </w:rPr>
        <w:t xml:space="preserve"> </w:t>
      </w:r>
    </w:p>
    <w:p w14:paraId="744BA46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Sous réserve du paragraphe (5), la durée d’un domaine viager est le nombre d’années d’espérance de vie, fondé sur le tableau 3, qu’il reste au détenteur du domaine viager à la date d’enregistrement de celui-ci au bureau d’enregistrement.</w:t>
      </w:r>
    </w:p>
    <w:p w14:paraId="744BA46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La durée d’un bail ou d’un domaine viager qui serait autrement exprimée comme une fraction d’année ou un nombre d’années plus une fraction d’année est arrondie au nombre entier supérieur.</w:t>
      </w:r>
    </w:p>
    <w:p w14:paraId="744BA466" w14:textId="77777777" w:rsidR="00107E6D" w:rsidRPr="00AD4A52" w:rsidRDefault="00107E6D" w:rsidP="00582C16">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des baux prépayés</w:t>
      </w:r>
    </w:p>
    <w:p w14:paraId="744BA46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3.</w:t>
      </w:r>
      <w:r w:rsidRPr="00AD4A52">
        <w:rPr>
          <w:rFonts w:ascii="Times New Roman" w:hAnsi="Times New Roman" w:cs="Times New Roman"/>
          <w:szCs w:val="22"/>
          <w:lang w:val="fr-CA"/>
        </w:rPr>
        <w:t>(1)  La juste valeur marchande d’un transfert comportant l’octroi ou le transfert d’un bail prépayé est égale au montant du prix d’achat payé</w:t>
      </w:r>
      <w:r w:rsidR="00612941" w:rsidRPr="00AD4A52">
        <w:rPr>
          <w:rFonts w:ascii="Times New Roman" w:hAnsi="Times New Roman" w:cs="Times New Roman"/>
          <w:szCs w:val="22"/>
          <w:lang w:val="fr-CA"/>
        </w:rPr>
        <w:t xml:space="preserve"> en numéraire ou toute autre contrepartie</w:t>
      </w:r>
      <w:r w:rsidRPr="00AD4A52">
        <w:rPr>
          <w:rFonts w:ascii="Times New Roman" w:hAnsi="Times New Roman" w:cs="Times New Roman"/>
          <w:szCs w:val="22"/>
          <w:lang w:val="fr-CA"/>
        </w:rPr>
        <w:t xml:space="preserve"> par le destinataire du </w:t>
      </w:r>
      <w:r w:rsidRPr="00AD4A52">
        <w:rPr>
          <w:rFonts w:ascii="Times New Roman" w:hAnsi="Times New Roman" w:cs="Times New Roman"/>
          <w:szCs w:val="22"/>
          <w:lang w:val="fr-CA"/>
        </w:rPr>
        <w:lastRenderedPageBreak/>
        <w:t xml:space="preserve">transfert, si : </w:t>
      </w:r>
    </w:p>
    <w:p w14:paraId="744BA46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d’une part, le loyer prévu au bail n’est soumis à aucun rajustement ni révision et a été payé pour la durée du bail avant la date d’enregistrement ou sera payé dans un délai d’un (1) an suivant cette date; </w:t>
      </w:r>
    </w:p>
    <w:p w14:paraId="744BA46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d’autre part, le bailleur et le destinataire du transfert n’ont pas de lien de dépendance entre eux.</w:t>
      </w:r>
    </w:p>
    <w:p w14:paraId="744BA46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Dans le cas où le bailleur a un lien de dépendance avec le destinataire du transfert, la juste valeur marchande est égale au montant qui aurait été payé si l’intérêt à bail avait été vendu à la date d’enregistrement sur le marché libre par un vendeur consentant à un acheteur consentant, libre de toute fiducie et non grevé d’un jugement ordonnant un paiement en espèces ou d’une hypothèque ou autre instrument financier garantissant le paiement d’une somme ou l’exécution d’une obligation. </w:t>
      </w:r>
    </w:p>
    <w:p w14:paraId="744BA46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 xml:space="preserve">Juste valeur marchande des baux d’une durée maximale de </w:t>
      </w:r>
      <w:r w:rsidR="00612941" w:rsidRPr="00AD4A52">
        <w:rPr>
          <w:rFonts w:ascii="Times New Roman" w:hAnsi="Times New Roman" w:cs="Times New Roman"/>
          <w:szCs w:val="22"/>
          <w:lang w:val="fr-CA"/>
        </w:rPr>
        <w:t>30</w:t>
      </w:r>
      <w:r w:rsidRPr="00AD4A52">
        <w:rPr>
          <w:rFonts w:ascii="Times New Roman" w:hAnsi="Times New Roman" w:cs="Times New Roman"/>
          <w:szCs w:val="22"/>
          <w:lang w:val="fr-CA"/>
        </w:rPr>
        <w:t xml:space="preserve"> ans</w:t>
      </w:r>
    </w:p>
    <w:p w14:paraId="744BA46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4.(</w:t>
      </w:r>
      <w:r w:rsidRPr="00AD4A52">
        <w:rPr>
          <w:rFonts w:ascii="Times New Roman" w:hAnsi="Times New Roman" w:cs="Times New Roman"/>
          <w:szCs w:val="22"/>
          <w:lang w:val="fr-CA"/>
        </w:rPr>
        <w:t xml:space="preserve">1)  La juste valeur marchande d’un transfert comportant l’octroi ou le transfert d’un bail : </w:t>
      </w:r>
    </w:p>
    <w:p w14:paraId="744BA46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auquel l’article 3 ne s’applique pas, </w:t>
      </w:r>
    </w:p>
    <w:p w14:paraId="744BA46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dont la durée n’excède pas </w:t>
      </w:r>
      <w:r w:rsidR="00CD630E" w:rsidRPr="00AD4A52">
        <w:rPr>
          <w:rFonts w:ascii="Times New Roman" w:hAnsi="Times New Roman" w:cs="Times New Roman"/>
          <w:szCs w:val="22"/>
          <w:lang w:val="fr-CA"/>
        </w:rPr>
        <w:t>trente</w:t>
      </w:r>
      <w:r w:rsidRPr="00AD4A52">
        <w:rPr>
          <w:rFonts w:ascii="Times New Roman" w:hAnsi="Times New Roman" w:cs="Times New Roman"/>
          <w:szCs w:val="22"/>
          <w:lang w:val="fr-CA"/>
        </w:rPr>
        <w:t xml:space="preserve"> (</w:t>
      </w:r>
      <w:r w:rsidR="00CD630E" w:rsidRPr="00AD4A52">
        <w:rPr>
          <w:rFonts w:ascii="Times New Roman" w:hAnsi="Times New Roman" w:cs="Times New Roman"/>
          <w:szCs w:val="22"/>
          <w:lang w:val="fr-CA"/>
        </w:rPr>
        <w:t>3</w:t>
      </w:r>
      <w:r w:rsidRPr="00AD4A52">
        <w:rPr>
          <w:rFonts w:ascii="Times New Roman" w:hAnsi="Times New Roman" w:cs="Times New Roman"/>
          <w:szCs w:val="22"/>
          <w:lang w:val="fr-CA"/>
        </w:rPr>
        <w:t xml:space="preserve">0) ans, </w:t>
      </w:r>
    </w:p>
    <w:p w14:paraId="744BA46F"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dont le bailleur n’a pas de lien de dépendance avec le destinataire du transfert, </w:t>
      </w:r>
    </w:p>
    <w:p w14:paraId="744BA470" w14:textId="77777777" w:rsidR="00107E6D" w:rsidRPr="00AD4A52" w:rsidRDefault="00107E6D" w:rsidP="00582C16">
      <w:pPr>
        <w:pStyle w:val="Laws-para"/>
        <w:rPr>
          <w:rFonts w:ascii="Times New Roman" w:hAnsi="Times New Roman" w:cs="Times New Roman"/>
          <w:szCs w:val="22"/>
          <w:lang w:val="fr-CA"/>
        </w:rPr>
      </w:pPr>
      <w:r w:rsidRPr="00AD4A52">
        <w:rPr>
          <w:rFonts w:ascii="Times New Roman" w:hAnsi="Times New Roman" w:cs="Times New Roman"/>
          <w:szCs w:val="22"/>
          <w:lang w:val="fr-CA"/>
        </w:rPr>
        <w:t>est égale, sous réserve du choix exercé en vertu du paragraphe (2), au montant calculé selon la formule suivante :</w:t>
      </w:r>
    </w:p>
    <w:p w14:paraId="744BA471"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CF + (PAL x FVA)</w:t>
      </w:r>
    </w:p>
    <w:p w14:paraId="744BA47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7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CF représente la contrepartie forfaitaire payée par le destinataire du transfert pour l’octroi ou le transfert du bail, y compris les améliorations situées sur </w:t>
      </w:r>
      <w:r w:rsidR="00F24572" w:rsidRPr="00AD4A52">
        <w:rPr>
          <w:rFonts w:ascii="Times New Roman" w:hAnsi="Times New Roman" w:cs="Times New Roman"/>
          <w:szCs w:val="22"/>
          <w:lang w:val="fr-CA"/>
        </w:rPr>
        <w:t>l’intérêt</w:t>
      </w:r>
      <w:r w:rsidRPr="00AD4A52">
        <w:rPr>
          <w:rFonts w:ascii="Times New Roman" w:hAnsi="Times New Roman" w:cs="Times New Roman"/>
          <w:szCs w:val="22"/>
          <w:lang w:val="fr-CA"/>
        </w:rPr>
        <w:t xml:space="preserve"> à bail;</w:t>
      </w:r>
    </w:p>
    <w:p w14:paraId="744BA47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PAL représente le paiement annuel de loyer à verser la dernière année pour laquelle des loyers sont établis aux termes du bail;</w:t>
      </w:r>
    </w:p>
    <w:p w14:paraId="744BA475"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 FVA représente le facteur de valeur actualisée prévu à la colonne 2 du tableau 2 en regard du nombre d’années indiqué à la colonne 1 qui correspond à la durée du bail.</w:t>
      </w:r>
    </w:p>
    <w:p w14:paraId="744BA476"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Le destinataire du transfert peut choisir de calculer la juste valeur marchande du bail conformément à l’article 5. </w:t>
      </w:r>
    </w:p>
    <w:p w14:paraId="744BA477"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des autres baux</w:t>
      </w:r>
    </w:p>
    <w:p w14:paraId="744BA478"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5.</w:t>
      </w:r>
      <w:r w:rsidRPr="00AD4A52">
        <w:rPr>
          <w:rFonts w:ascii="Times New Roman" w:hAnsi="Times New Roman" w:cs="Times New Roman"/>
          <w:szCs w:val="22"/>
          <w:lang w:val="fr-CA"/>
        </w:rPr>
        <w:t>(1)  Sous réserve du paragraphe (2), la juste valeur marchande d’un bail auquel l’article 4 ne s’applique pas est égale au montant calculé selon la formule suivante :</w:t>
      </w:r>
    </w:p>
    <w:p w14:paraId="744BA479"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VFS x P</w:t>
      </w:r>
    </w:p>
    <w:p w14:paraId="744BA47A"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7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VFS</w:t>
      </w:r>
      <w:r w:rsidRPr="00AD4A52">
        <w:rPr>
          <w:rFonts w:ascii="Times New Roman" w:hAnsi="Times New Roman" w:cs="Times New Roman"/>
          <w:szCs w:val="22"/>
          <w:lang w:val="fr-CA"/>
        </w:rPr>
        <w:t> représente la juste valeur marchande de l’intérêt en fief simple, y compris les améliorations s</w:t>
      </w:r>
      <w:r w:rsidR="00F24572" w:rsidRPr="00AD4A52">
        <w:rPr>
          <w:rFonts w:ascii="Times New Roman" w:hAnsi="Times New Roman" w:cs="Times New Roman"/>
          <w:szCs w:val="22"/>
          <w:lang w:val="fr-CA"/>
        </w:rPr>
        <w:t>e trouvant sur l’intérêt sur les terres de réserve</w:t>
      </w:r>
      <w:r w:rsidRPr="00AD4A52">
        <w:rPr>
          <w:rFonts w:ascii="Times New Roman" w:hAnsi="Times New Roman" w:cs="Times New Roman"/>
          <w:szCs w:val="22"/>
          <w:lang w:val="fr-CA"/>
        </w:rPr>
        <w:t xml:space="preserve"> donné à bail; </w:t>
      </w:r>
    </w:p>
    <w:p w14:paraId="744BA47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P</w:t>
      </w:r>
      <w:r w:rsidRPr="00AD4A52">
        <w:rPr>
          <w:rFonts w:ascii="Times New Roman" w:hAnsi="Times New Roman" w:cs="Times New Roman"/>
          <w:szCs w:val="22"/>
          <w:lang w:val="fr-CA"/>
        </w:rPr>
        <w:t> représente le pourcentage prévu à la colonne 2 du tableau 1 en regard de la période indiquée à la colonne 1 qui correspond à la durée du bail.</w:t>
      </w:r>
    </w:p>
    <w:p w14:paraId="744BA47D"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Pour l’application du paragraphe (1), lorsqu’une partie des améliorations sur une parcelle de terre </w:t>
      </w:r>
      <w:r w:rsidRPr="00AD4A52">
        <w:rPr>
          <w:rFonts w:ascii="Times New Roman" w:hAnsi="Times New Roman" w:cs="Times New Roman"/>
          <w:szCs w:val="22"/>
          <w:lang w:val="fr-CA"/>
        </w:rPr>
        <w:lastRenderedPageBreak/>
        <w:t xml:space="preserve">sont louées, la juste valeur marchande de l’intérêt </w:t>
      </w:r>
      <w:r w:rsidR="00DC01F1"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donné à bail est calculée selon la formule suivante :</w:t>
      </w:r>
    </w:p>
    <w:p w14:paraId="744BA47E" w14:textId="77777777" w:rsidR="00107E6D" w:rsidRPr="00AD4A52" w:rsidRDefault="00107E6D" w:rsidP="00107E6D">
      <w:pPr>
        <w:pStyle w:val="Laws-para"/>
        <w:spacing w:after="40"/>
        <w:jc w:val="center"/>
        <w:rPr>
          <w:rFonts w:ascii="Times New Roman" w:hAnsi="Times New Roman" w:cs="Times New Roman"/>
          <w:szCs w:val="22"/>
          <w:u w:val="single"/>
          <w:lang w:val="fr-CA"/>
        </w:rPr>
      </w:pPr>
      <w:r w:rsidRPr="00AD4A52">
        <w:rPr>
          <w:rFonts w:ascii="Times New Roman" w:hAnsi="Times New Roman" w:cs="Times New Roman"/>
          <w:szCs w:val="22"/>
          <w:u w:val="single"/>
          <w:lang w:val="fr-CA"/>
        </w:rPr>
        <w:t>VFS x P x SLTIB</w:t>
      </w:r>
    </w:p>
    <w:p w14:paraId="744BA47F"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SLT</w:t>
      </w:r>
    </w:p>
    <w:p w14:paraId="744BA480"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81"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VFS</w:t>
      </w:r>
      <w:r w:rsidRPr="00AD4A52">
        <w:rPr>
          <w:rFonts w:ascii="Times New Roman" w:hAnsi="Times New Roman" w:cs="Times New Roman"/>
          <w:szCs w:val="22"/>
          <w:lang w:val="fr-CA"/>
        </w:rPr>
        <w:t xml:space="preserve"> représente la juste valeur marchande de l’intérêt en fief simple, y compris les améliorations, où est situé l’intérêt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donné à bail; </w:t>
      </w:r>
    </w:p>
    <w:p w14:paraId="744BA482"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P</w:t>
      </w:r>
      <w:r w:rsidRPr="00AD4A52">
        <w:rPr>
          <w:rFonts w:ascii="Times New Roman" w:hAnsi="Times New Roman" w:cs="Times New Roman"/>
          <w:szCs w:val="22"/>
          <w:lang w:val="fr-CA"/>
        </w:rPr>
        <w:t xml:space="preserve"> représente le pourcentage prévu à la colonne 2 du tableau 1 en regard de la période indiquée à la colonne 1 qui correspond à la durée du bail; </w:t>
      </w:r>
    </w:p>
    <w:p w14:paraId="744BA483"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SLTIB</w:t>
      </w:r>
      <w:r w:rsidRPr="00AD4A52">
        <w:rPr>
          <w:rFonts w:ascii="Times New Roman" w:hAnsi="Times New Roman" w:cs="Times New Roman"/>
          <w:szCs w:val="22"/>
          <w:lang w:val="fr-CA"/>
        </w:rPr>
        <w:t xml:space="preserve"> représente la superficie louable totale de l’intérêt </w:t>
      </w:r>
      <w:r w:rsidR="00F24572"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donné à bail;</w:t>
      </w:r>
    </w:p>
    <w:p w14:paraId="744BA484"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SLT</w:t>
      </w:r>
      <w:r w:rsidRPr="00AD4A52">
        <w:rPr>
          <w:rFonts w:ascii="Times New Roman" w:hAnsi="Times New Roman" w:cs="Times New Roman"/>
          <w:szCs w:val="22"/>
          <w:lang w:val="fr-CA"/>
        </w:rPr>
        <w:t xml:space="preserve"> représente la superficie louable totale des améliorations se trouvant sur les terres où est situé l’intérêt </w:t>
      </w:r>
      <w:r w:rsidR="00F24572"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donné à bail.</w:t>
      </w:r>
    </w:p>
    <w:p w14:paraId="744BA485"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szCs w:val="22"/>
          <w:lang w:val="fr-CA"/>
        </w:rPr>
        <w:t>(3)  La VFS visée aux paragraphes (1) et (2) correspond à la valeur imposable de l’intérêt</w:t>
      </w:r>
      <w:r w:rsidR="00B10D87" w:rsidRPr="00AD4A52">
        <w:rPr>
          <w:rFonts w:ascii="Times New Roman" w:hAnsi="Times New Roman" w:cs="Times New Roman"/>
          <w:szCs w:val="22"/>
          <w:lang w:val="fr-CA"/>
        </w:rPr>
        <w:t xml:space="preserve"> à bail</w:t>
      </w:r>
      <w:r w:rsidRPr="00AD4A52">
        <w:rPr>
          <w:rFonts w:ascii="Times New Roman" w:hAnsi="Times New Roman" w:cs="Times New Roman"/>
          <w:szCs w:val="22"/>
          <w:lang w:val="fr-CA"/>
        </w:rPr>
        <w:t xml:space="preserve"> </w:t>
      </w:r>
      <w:r w:rsidR="00F24572"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si cette donnée est disponible.</w:t>
      </w:r>
    </w:p>
    <w:p w14:paraId="744BA486"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szCs w:val="22"/>
          <w:lang w:val="fr-CA"/>
        </w:rPr>
        <w:t>(4)  Si la valeur imposable n’est pas disponible, l’administrateur peut :</w:t>
      </w:r>
    </w:p>
    <w:p w14:paraId="744BA48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soit calculer la VFS en utilisant les meilleures données disponibles, y compris notamment la valeur imposable ou les données d’évaluation de biens comparables;</w:t>
      </w:r>
    </w:p>
    <w:p w14:paraId="744BA48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soit exiger du destinataire du transfert qu’il fournisse à ses frais une évaluation de la VFS.</w:t>
      </w:r>
    </w:p>
    <w:p w14:paraId="744BA489"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szCs w:val="22"/>
          <w:lang w:val="fr-CA"/>
        </w:rPr>
        <w:t>(5)  Si l’administrateur calcule la VFS en application de l’alinéa (4)a), le destinataire du transfert peut, dans les dix (10) jours après que l’administrateur lui a donné avis de la VFS ainsi calculée, choisir de fournir une évaluation de la VFS à ses frais, auquel cas il dispose d’un délai supplémentaire de vingt et un (21) jours ou de tout autre délai qu’accepte l’administrateur.</w:t>
      </w:r>
    </w:p>
    <w:p w14:paraId="744BA48A" w14:textId="77777777" w:rsidR="00107E6D" w:rsidRPr="00AD4A52" w:rsidRDefault="00107E6D" w:rsidP="00582C16">
      <w:pPr>
        <w:pStyle w:val="Laws-paraindent"/>
        <w:rPr>
          <w:rFonts w:ascii="Times New Roman" w:hAnsi="Times New Roman" w:cs="Times New Roman"/>
          <w:color w:val="auto"/>
          <w:szCs w:val="22"/>
          <w:lang w:val="fr-CA"/>
        </w:rPr>
      </w:pPr>
      <w:r w:rsidRPr="00AD4A52">
        <w:rPr>
          <w:rFonts w:ascii="Times New Roman" w:hAnsi="Times New Roman" w:cs="Times New Roman"/>
          <w:color w:val="auto"/>
          <w:szCs w:val="22"/>
          <w:lang w:val="fr-CA"/>
        </w:rPr>
        <w:t>(6)  Si le destinataire du transfert fournit l’évaluation visée au paragraphe (5), l’administrateur est tenu d’utiliser la VFS fondée sur cette évaluation pour l’application du présent article.</w:t>
      </w:r>
    </w:p>
    <w:p w14:paraId="744BA48B"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d’une convention de modification du bail</w:t>
      </w:r>
    </w:p>
    <w:p w14:paraId="744BA48C" w14:textId="77777777" w:rsidR="00107E6D" w:rsidRPr="00AD4A52" w:rsidRDefault="00107E6D" w:rsidP="00582C16">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6.</w:t>
      </w:r>
      <w:r w:rsidRPr="00AD4A52">
        <w:rPr>
          <w:rFonts w:ascii="Times New Roman" w:hAnsi="Times New Roman" w:cs="Times New Roman"/>
          <w:szCs w:val="22"/>
          <w:lang w:val="fr-CA"/>
        </w:rPr>
        <w:t xml:space="preserve">(1)  Pour l’application du présent article, la durée d’une convention de modification du bail est égale à la somme des éléments suivants : </w:t>
      </w:r>
    </w:p>
    <w:p w14:paraId="744BA48D" w14:textId="77777777" w:rsidR="00107E6D" w:rsidRPr="00AD4A52" w:rsidRDefault="00107E6D" w:rsidP="007A4E52">
      <w:pPr>
        <w:pStyle w:val="Laws-subsectiona"/>
        <w:rPr>
          <w:rFonts w:ascii="Times New Roman" w:hAnsi="Times New Roman" w:cs="Times New Roman"/>
          <w:b/>
          <w:szCs w:val="22"/>
          <w:lang w:val="fr-CA"/>
        </w:rPr>
      </w:pPr>
      <w:r w:rsidRPr="00AD4A52">
        <w:rPr>
          <w:rFonts w:ascii="Times New Roman" w:hAnsi="Times New Roman" w:cs="Times New Roman"/>
          <w:szCs w:val="22"/>
          <w:lang w:val="fr-CA"/>
        </w:rPr>
        <w:t xml:space="preserve">a)  la durée du bail avant la prolongation accordée par la convention de modification du bail, calculée conformément au paragraphe 2(1) sans égard au paragraphe 2(2) à compter de la date de signature initiale de la convention de bail; </w:t>
      </w:r>
      <w:r w:rsidR="00CD630E" w:rsidRPr="00AD4A52">
        <w:rPr>
          <w:rFonts w:ascii="Times New Roman" w:hAnsi="Times New Roman" w:cs="Times New Roman"/>
          <w:b/>
          <w:szCs w:val="22"/>
          <w:lang w:val="fr-CA"/>
        </w:rPr>
        <w:t xml:space="preserve">[Note à la Première Nation : Si l’exemption </w:t>
      </w:r>
      <w:r w:rsidR="00FA07B0" w:rsidRPr="00AD4A52">
        <w:rPr>
          <w:rFonts w:ascii="Times New Roman" w:hAnsi="Times New Roman" w:cs="Times New Roman"/>
          <w:b/>
          <w:szCs w:val="22"/>
          <w:lang w:val="fr-CA"/>
        </w:rPr>
        <w:t>visée</w:t>
      </w:r>
      <w:r w:rsidR="00CD630E" w:rsidRPr="00AD4A52">
        <w:rPr>
          <w:rFonts w:ascii="Times New Roman" w:hAnsi="Times New Roman" w:cs="Times New Roman"/>
          <w:b/>
          <w:szCs w:val="22"/>
          <w:lang w:val="fr-CA"/>
        </w:rPr>
        <w:t xml:space="preserve"> </w:t>
      </w:r>
      <w:r w:rsidR="00BD6D37" w:rsidRPr="00AD4A52">
        <w:rPr>
          <w:rFonts w:ascii="Times New Roman" w:hAnsi="Times New Roman" w:cs="Times New Roman"/>
          <w:b/>
          <w:szCs w:val="22"/>
          <w:lang w:val="fr-CA"/>
        </w:rPr>
        <w:t>à l’a</w:t>
      </w:r>
      <w:r w:rsidR="00CD630E" w:rsidRPr="00AD4A52">
        <w:rPr>
          <w:rFonts w:ascii="Times New Roman" w:hAnsi="Times New Roman" w:cs="Times New Roman"/>
          <w:b/>
          <w:szCs w:val="22"/>
          <w:lang w:val="fr-CA"/>
        </w:rPr>
        <w:t xml:space="preserve">linéa 12(2)(v) n’est pas </w:t>
      </w:r>
      <w:r w:rsidR="00BD6D37" w:rsidRPr="00AD4A52">
        <w:rPr>
          <w:rFonts w:ascii="Times New Roman" w:hAnsi="Times New Roman" w:cs="Times New Roman"/>
          <w:b/>
          <w:szCs w:val="22"/>
          <w:lang w:val="fr-CA"/>
        </w:rPr>
        <w:t>inclu</w:t>
      </w:r>
      <w:r w:rsidR="00AC6333" w:rsidRPr="00AD4A52">
        <w:rPr>
          <w:rFonts w:ascii="Times New Roman" w:hAnsi="Times New Roman" w:cs="Times New Roman"/>
          <w:b/>
          <w:szCs w:val="22"/>
          <w:lang w:val="fr-CA"/>
        </w:rPr>
        <w:t>s</w:t>
      </w:r>
      <w:r w:rsidR="00CD630E" w:rsidRPr="00AD4A52">
        <w:rPr>
          <w:rFonts w:ascii="Times New Roman" w:hAnsi="Times New Roman" w:cs="Times New Roman"/>
          <w:b/>
          <w:szCs w:val="22"/>
          <w:lang w:val="fr-CA"/>
        </w:rPr>
        <w:t>e, il faudrait supprimer cet alinéa et renuméroter en conséquence.]</w:t>
      </w:r>
    </w:p>
    <w:p w14:paraId="744BA48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le nombre d’années, selon le paragraphe 2(5), dont le bail est prolongé grâce à la convention de modification du bail.</w:t>
      </w:r>
    </w:p>
    <w:p w14:paraId="744BA48F"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(2)  Pour l’application de l’alinéa (1)b), les options ou les droits de renouveler ou de prolonger le bail aux termes de la convention de modification du bail sont réputés avoir été exercés afin de prévoir la plus longue prolongation possible. </w:t>
      </w:r>
    </w:p>
    <w:p w14:paraId="744BA490"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(3)  Sous réserve du paragraphe (5), si la durée de la convention de modification du bail est de cent </w:t>
      </w:r>
      <w:r w:rsidRPr="00AD4A52">
        <w:rPr>
          <w:rFonts w:ascii="Times New Roman" w:hAnsi="Times New Roman" w:cs="Times New Roman"/>
          <w:szCs w:val="22"/>
          <w:lang w:val="fr-CA"/>
        </w:rPr>
        <w:lastRenderedPageBreak/>
        <w:t>(100) ou moins, la juste valeur marchande de celle-ci est calculée selon la formule suivante :</w:t>
      </w:r>
    </w:p>
    <w:p w14:paraId="744BA491"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CF + (PAL x FVA)</w:t>
      </w:r>
    </w:p>
    <w:p w14:paraId="744BA492"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93"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CF représente la contrepartie forfaitaire payée par le destinataire du transfert pour la modification du bail, y compris les améliorations situées sur l</w:t>
      </w:r>
      <w:r w:rsidR="00F24572" w:rsidRPr="00AD4A52">
        <w:rPr>
          <w:rFonts w:ascii="Times New Roman" w:hAnsi="Times New Roman" w:cs="Times New Roman"/>
          <w:szCs w:val="22"/>
          <w:lang w:val="fr-CA"/>
        </w:rPr>
        <w:t>’intérêt</w:t>
      </w:r>
      <w:r w:rsidRPr="00AD4A52">
        <w:rPr>
          <w:rFonts w:ascii="Times New Roman" w:hAnsi="Times New Roman" w:cs="Times New Roman"/>
          <w:szCs w:val="22"/>
          <w:lang w:val="fr-CA"/>
        </w:rPr>
        <w:t xml:space="preserve"> à bail;</w:t>
      </w:r>
    </w:p>
    <w:p w14:paraId="744BA494"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PAL représente le paiement annuel du loyer à verser la dernière année pour laquelle des loyers sont établis aux termes du bail tel que prolongé par la convention de modification du bail; </w:t>
      </w:r>
    </w:p>
    <w:p w14:paraId="744BA495"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szCs w:val="22"/>
          <w:lang w:val="fr-CA"/>
        </w:rPr>
        <w:t>FVA représente le facteur de valeur actualisée prévu à la colonne 2 du tableau 2 en regard du nombre d’années indiqué à la colonne 1 qui correspond au nombre d’années applicable selon l’alinéa (1)b).</w:t>
      </w:r>
    </w:p>
    <w:p w14:paraId="744BA496"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(4)  Si la durée de la convention de modification du bail dépasse cent (100) ans, l’article 5 s’applique aux fins du calcul de la juste valeur marchande de celle-ci, </w:t>
      </w:r>
      <w:proofErr w:type="gramStart"/>
      <w:r w:rsidRPr="00AD4A52">
        <w:rPr>
          <w:rFonts w:ascii="Times New Roman" w:hAnsi="Times New Roman" w:cs="Times New Roman"/>
          <w:szCs w:val="22"/>
          <w:lang w:val="fr-CA"/>
        </w:rPr>
        <w:t>sauf que</w:t>
      </w:r>
      <w:proofErr w:type="gramEnd"/>
      <w:r w:rsidRPr="00AD4A52">
        <w:rPr>
          <w:rFonts w:ascii="Times New Roman" w:hAnsi="Times New Roman" w:cs="Times New Roman"/>
          <w:szCs w:val="22"/>
          <w:lang w:val="fr-CA"/>
        </w:rPr>
        <w:t xml:space="preserve"> l’élément « P » est égal au pourcentage prévu à la colonne 2 du tableau 1 en regard de la période indiquée à la colonne 1 qui correspond au nombre d’années applicable selon l’alinéa (1)b).</w:t>
      </w:r>
    </w:p>
    <w:p w14:paraId="744BA497"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 xml:space="preserve">(5)  Le destinataire du transfert peut choisir de calculer la juste valeur marchande du bail conformément à l’article 5 avec la modification prévue au paragraphe (4). </w:t>
      </w:r>
    </w:p>
    <w:p w14:paraId="744BA498" w14:textId="77777777" w:rsidR="00107E6D" w:rsidRPr="00AD4A52" w:rsidRDefault="00107E6D" w:rsidP="00107E6D">
      <w:pPr>
        <w:pStyle w:val="H3"/>
        <w:rPr>
          <w:rFonts w:ascii="Times New Roman" w:hAnsi="Times New Roman" w:cs="Times New Roman"/>
          <w:szCs w:val="22"/>
          <w:lang w:val="fr-CA"/>
        </w:rPr>
      </w:pPr>
      <w:r w:rsidRPr="00AD4A52">
        <w:rPr>
          <w:rFonts w:ascii="Times New Roman" w:hAnsi="Times New Roman" w:cs="Times New Roman"/>
          <w:szCs w:val="22"/>
          <w:lang w:val="fr-CA"/>
        </w:rPr>
        <w:t>Juste valeur marchande des domaines viagers</w:t>
      </w:r>
    </w:p>
    <w:p w14:paraId="744BA499"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7.</w:t>
      </w:r>
      <w:r w:rsidRPr="00AD4A52">
        <w:rPr>
          <w:rFonts w:ascii="Times New Roman" w:hAnsi="Times New Roman" w:cs="Times New Roman"/>
          <w:szCs w:val="22"/>
          <w:lang w:val="fr-CA"/>
        </w:rPr>
        <w:t>  La juste valeur marchande d’un domaine viager sur un bail est le montant calculé selon la formule suivante :</w:t>
      </w:r>
    </w:p>
    <w:p w14:paraId="744BA49A"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zCs w:val="22"/>
          <w:lang w:val="fr-CA"/>
        </w:rPr>
        <w:t>VIB x P</w:t>
      </w:r>
    </w:p>
    <w:p w14:paraId="744BA49B"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szCs w:val="22"/>
          <w:lang w:val="fr-CA"/>
        </w:rPr>
        <w:t>où :</w:t>
      </w:r>
    </w:p>
    <w:p w14:paraId="744BA49C" w14:textId="77777777" w:rsidR="00107E6D" w:rsidRPr="00AD4A52" w:rsidRDefault="00107E6D" w:rsidP="00107E6D">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VIB</w:t>
      </w:r>
      <w:r w:rsidRPr="00AD4A52">
        <w:rPr>
          <w:rFonts w:ascii="Times New Roman" w:hAnsi="Times New Roman" w:cs="Times New Roman"/>
          <w:szCs w:val="22"/>
          <w:lang w:val="fr-CA"/>
        </w:rPr>
        <w:t xml:space="preserve"> représente la juste valeur marchande de l’intérêt à bail, calculée : </w:t>
      </w:r>
    </w:p>
    <w:p w14:paraId="744BA49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comme si le domaine viager n’existait pas;</w:t>
      </w:r>
    </w:p>
    <w:p w14:paraId="744BA49E"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conformément aux articles 3, 4 ou 5, selon le cas;</w:t>
      </w:r>
    </w:p>
    <w:p w14:paraId="744BA49F" w14:textId="77777777" w:rsidR="00107E6D" w:rsidRPr="00AD4A52" w:rsidRDefault="00107E6D" w:rsidP="00677FC3">
      <w:pPr>
        <w:pStyle w:val="Laws-paraindent"/>
        <w:rPr>
          <w:rFonts w:ascii="Times New Roman" w:hAnsi="Times New Roman" w:cs="Times New Roman"/>
          <w:szCs w:val="22"/>
          <w:lang w:val="fr-CA"/>
        </w:rPr>
      </w:pPr>
      <w:r w:rsidRPr="00AD4A52">
        <w:rPr>
          <w:rFonts w:ascii="Times New Roman" w:hAnsi="Times New Roman" w:cs="Times New Roman"/>
          <w:iCs/>
          <w:szCs w:val="22"/>
          <w:lang w:val="fr-CA"/>
        </w:rPr>
        <w:t>P</w:t>
      </w:r>
      <w:r w:rsidRPr="00AD4A52">
        <w:rPr>
          <w:rFonts w:ascii="Times New Roman" w:hAnsi="Times New Roman" w:cs="Times New Roman"/>
          <w:szCs w:val="22"/>
          <w:lang w:val="fr-CA"/>
        </w:rPr>
        <w:t> représente le pourcentage prévu à la colonne 2 du tableau 1 en regard de la période indiquée à la colonne 1 qui correspond à la durée du domaine viager.</w:t>
      </w:r>
    </w:p>
    <w:p w14:paraId="744BA4A0" w14:textId="77777777" w:rsidR="00107E6D" w:rsidRPr="00AD4A52" w:rsidRDefault="00107E6D" w:rsidP="004E6921">
      <w:pPr>
        <w:pStyle w:val="H3"/>
        <w:rPr>
          <w:rFonts w:ascii="Times New Roman" w:hAnsi="Times New Roman" w:cs="Times New Roman"/>
          <w:szCs w:val="22"/>
          <w:lang w:val="fr-CA"/>
        </w:rPr>
      </w:pPr>
      <w:r w:rsidRPr="00AD4A52">
        <w:rPr>
          <w:rFonts w:ascii="Times New Roman" w:hAnsi="Times New Roman" w:cs="Times New Roman"/>
          <w:szCs w:val="22"/>
          <w:lang w:val="fr-CA"/>
        </w:rPr>
        <w:t>Transferts avec lien de dépendance</w:t>
      </w:r>
    </w:p>
    <w:p w14:paraId="744BA4A1" w14:textId="77777777" w:rsidR="00107E6D" w:rsidRPr="00AD4A52" w:rsidRDefault="00107E6D" w:rsidP="004E6921">
      <w:pPr>
        <w:pStyle w:val="Laws-paraindent"/>
        <w:rPr>
          <w:rFonts w:ascii="Times New Roman" w:hAnsi="Times New Roman" w:cs="Times New Roman"/>
          <w:szCs w:val="22"/>
          <w:lang w:val="fr-CA"/>
        </w:rPr>
      </w:pPr>
      <w:r w:rsidRPr="00AD4A52">
        <w:rPr>
          <w:rFonts w:ascii="Times New Roman" w:hAnsi="Times New Roman" w:cs="Times New Roman"/>
          <w:b/>
          <w:szCs w:val="22"/>
          <w:lang w:val="fr-CA"/>
        </w:rPr>
        <w:t>8.</w:t>
      </w:r>
      <w:r w:rsidRPr="00AD4A52">
        <w:rPr>
          <w:rFonts w:ascii="Times New Roman" w:hAnsi="Times New Roman" w:cs="Times New Roman"/>
          <w:szCs w:val="22"/>
          <w:lang w:val="fr-CA"/>
        </w:rPr>
        <w:t xml:space="preserve">  Lorsque l’auteur du transfert a un lien de dépendance avec le destinataire du transfert, l’administrateur peut : </w:t>
      </w:r>
    </w:p>
    <w:p w14:paraId="744BA4A2"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a)  soit utiliser la valeur imposable; </w:t>
      </w:r>
    </w:p>
    <w:p w14:paraId="744BA4A3"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b)  soit obliger le destinataire du transfert à fournir à ses frais avec sa déclaration, le cas échéant, une évaluation de l’un ou l’autre des éléments suivants : </w:t>
      </w:r>
    </w:p>
    <w:p w14:paraId="744BA4A4"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 xml:space="preserve">(i)  le montant visé au paragraphe 3(2), </w:t>
      </w:r>
    </w:p>
    <w:p w14:paraId="744BA4A5"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  le PAL visé aux articles 4 ou 6 qui serait payé sur le marché libre à la date d’enregistrement par le destinataire d’un transfert sans lien de dépendance,</w:t>
      </w:r>
    </w:p>
    <w:p w14:paraId="744BA4A6" w14:textId="77777777" w:rsidR="00107E6D" w:rsidRPr="00AD4A52" w:rsidRDefault="00107E6D" w:rsidP="00E5293C">
      <w:pPr>
        <w:pStyle w:val="Laws-subsectioni"/>
        <w:ind w:left="709"/>
        <w:rPr>
          <w:rFonts w:ascii="Times New Roman" w:hAnsi="Times New Roman" w:cs="Times New Roman"/>
          <w:szCs w:val="22"/>
          <w:lang w:val="fr-CA"/>
        </w:rPr>
      </w:pPr>
      <w:r w:rsidRPr="00AD4A52">
        <w:rPr>
          <w:rFonts w:ascii="Times New Roman" w:hAnsi="Times New Roman" w:cs="Times New Roman"/>
          <w:szCs w:val="22"/>
          <w:lang w:val="fr-CA"/>
        </w:rPr>
        <w:t>(iii)</w:t>
      </w:r>
      <w:r w:rsidR="00E5293C" w:rsidRPr="00AD4A52">
        <w:rPr>
          <w:rFonts w:ascii="Times New Roman" w:hAnsi="Times New Roman" w:cs="Times New Roman"/>
          <w:szCs w:val="22"/>
          <w:lang w:val="fr-CA"/>
        </w:rPr>
        <w:t xml:space="preserve"> </w:t>
      </w:r>
      <w:r w:rsidRPr="00AD4A52">
        <w:rPr>
          <w:rFonts w:ascii="Times New Roman" w:hAnsi="Times New Roman" w:cs="Times New Roman"/>
          <w:szCs w:val="22"/>
          <w:lang w:val="fr-CA"/>
        </w:rPr>
        <w:t> la VFS visée à l’article 5 qui serait payée sur le marché libre à la date d’enregistrement par le destinataire d’un transfert sans lien de dépendance.</w:t>
      </w:r>
    </w:p>
    <w:p w14:paraId="744BA4A7" w14:textId="77777777" w:rsidR="00107E6D" w:rsidRPr="00AD4A52" w:rsidRDefault="00107E6D" w:rsidP="004E6921">
      <w:pPr>
        <w:pStyle w:val="Laws-subsectioni"/>
        <w:ind w:left="0"/>
        <w:rPr>
          <w:rFonts w:ascii="Times New Roman" w:hAnsi="Times New Roman" w:cs="Times New Roman"/>
          <w:szCs w:val="22"/>
          <w:lang w:val="fr-CA"/>
        </w:rPr>
      </w:pPr>
    </w:p>
    <w:p w14:paraId="744BA4A8"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TableAU 1 – POUrcentage DE LA Juste valeur marchande</w:t>
      </w:r>
    </w:p>
    <w:tbl>
      <w:tblPr>
        <w:tblW w:w="9300" w:type="dxa"/>
        <w:jc w:val="center"/>
        <w:tblLook w:val="04A0" w:firstRow="1" w:lastRow="0" w:firstColumn="1" w:lastColumn="0" w:noHBand="0" w:noVBand="1"/>
      </w:tblPr>
      <w:tblGrid>
        <w:gridCol w:w="4692"/>
        <w:gridCol w:w="4608"/>
      </w:tblGrid>
      <w:tr w:rsidR="00107E6D" w:rsidRPr="00AD4A52" w14:paraId="744BA4AB" w14:textId="77777777" w:rsidTr="0022181F">
        <w:trPr>
          <w:trHeight w:val="315"/>
          <w:tblHeader/>
          <w:jc w:val="center"/>
        </w:trPr>
        <w:tc>
          <w:tcPr>
            <w:tcW w:w="469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44BA4A9"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1</w:t>
            </w:r>
          </w:p>
        </w:tc>
        <w:tc>
          <w:tcPr>
            <w:tcW w:w="4608" w:type="dxa"/>
            <w:tcBorders>
              <w:top w:val="single" w:sz="8" w:space="0" w:color="auto"/>
              <w:left w:val="nil"/>
              <w:bottom w:val="single" w:sz="8" w:space="0" w:color="auto"/>
              <w:right w:val="single" w:sz="8" w:space="0" w:color="auto"/>
            </w:tcBorders>
            <w:shd w:val="clear" w:color="auto" w:fill="auto"/>
            <w:vAlign w:val="bottom"/>
            <w:hideMark/>
          </w:tcPr>
          <w:p w14:paraId="744BA4AA"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2</w:t>
            </w:r>
          </w:p>
        </w:tc>
      </w:tr>
      <w:tr w:rsidR="00107E6D" w:rsidRPr="00AD4A52" w14:paraId="744BA4AF" w14:textId="77777777" w:rsidTr="0022181F">
        <w:trPr>
          <w:trHeight w:val="772"/>
          <w:tblHeader/>
          <w:jc w:val="center"/>
        </w:trPr>
        <w:tc>
          <w:tcPr>
            <w:tcW w:w="4692" w:type="dxa"/>
            <w:tcBorders>
              <w:top w:val="nil"/>
              <w:left w:val="single" w:sz="8" w:space="0" w:color="auto"/>
              <w:bottom w:val="single" w:sz="8" w:space="0" w:color="auto"/>
              <w:right w:val="single" w:sz="8" w:space="0" w:color="auto"/>
            </w:tcBorders>
            <w:shd w:val="clear" w:color="auto" w:fill="auto"/>
            <w:vAlign w:val="bottom"/>
            <w:hideMark/>
          </w:tcPr>
          <w:p w14:paraId="744BA4AC" w14:textId="77777777" w:rsidR="00107E6D" w:rsidRPr="00AD4A52" w:rsidRDefault="00107E6D" w:rsidP="0022181F">
            <w:pPr>
              <w:tabs>
                <w:tab w:val="clear" w:pos="540"/>
                <w:tab w:val="clear" w:pos="1080"/>
                <w:tab w:val="clear" w:pos="1620"/>
              </w:tabs>
              <w:ind w:left="-72"/>
              <w:jc w:val="center"/>
              <w:rPr>
                <w:rFonts w:ascii="Times New Roman" w:hAnsi="Times New Roman"/>
                <w:b/>
                <w:sz w:val="22"/>
                <w:szCs w:val="22"/>
                <w:lang w:val="fr-CA" w:eastAsia="en-CA"/>
              </w:rPr>
            </w:pPr>
            <w:r w:rsidRPr="00AD4A52">
              <w:rPr>
                <w:rFonts w:ascii="Times New Roman" w:hAnsi="Times New Roman"/>
                <w:b/>
                <w:sz w:val="22"/>
                <w:szCs w:val="22"/>
                <w:lang w:val="fr-CA" w:eastAsia="en-CA"/>
              </w:rPr>
              <w:t xml:space="preserve">Durée de la convention de bail ou </w:t>
            </w:r>
          </w:p>
          <w:p w14:paraId="744BA4AD" w14:textId="77777777" w:rsidR="00107E6D" w:rsidRPr="00AD4A52" w:rsidRDefault="00107E6D" w:rsidP="0022181F">
            <w:pPr>
              <w:tabs>
                <w:tab w:val="clear" w:pos="540"/>
                <w:tab w:val="clear" w:pos="1080"/>
                <w:tab w:val="clear" w:pos="1620"/>
              </w:tabs>
              <w:spacing w:after="240"/>
              <w:ind w:left="-72"/>
              <w:jc w:val="center"/>
              <w:rPr>
                <w:rFonts w:ascii="Times New Roman" w:hAnsi="Times New Roman"/>
                <w:b/>
                <w:sz w:val="22"/>
                <w:szCs w:val="22"/>
                <w:lang w:val="fr-CA" w:eastAsia="en-CA"/>
              </w:rPr>
            </w:pPr>
            <w:r w:rsidRPr="00AD4A52">
              <w:rPr>
                <w:rFonts w:ascii="Times New Roman" w:hAnsi="Times New Roman"/>
                <w:b/>
                <w:sz w:val="22"/>
                <w:szCs w:val="22"/>
                <w:lang w:val="fr-CA" w:eastAsia="en-CA"/>
              </w:rPr>
              <w:t>espérance de vie</w:t>
            </w:r>
          </w:p>
        </w:tc>
        <w:tc>
          <w:tcPr>
            <w:tcW w:w="4608" w:type="dxa"/>
            <w:tcBorders>
              <w:top w:val="nil"/>
              <w:left w:val="nil"/>
              <w:bottom w:val="single" w:sz="8" w:space="0" w:color="auto"/>
              <w:right w:val="single" w:sz="8" w:space="0" w:color="auto"/>
            </w:tcBorders>
            <w:shd w:val="clear" w:color="auto" w:fill="auto"/>
            <w:vAlign w:val="bottom"/>
            <w:hideMark/>
          </w:tcPr>
          <w:p w14:paraId="744BA4AE"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Pourcentage de la juste valeur marchande des lieux donnés à bail ou des terres assujetties au domaine viager</w:t>
            </w:r>
          </w:p>
        </w:tc>
      </w:tr>
      <w:tr w:rsidR="00107E6D" w:rsidRPr="00AD4A52" w14:paraId="744BA4B2" w14:textId="77777777"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0"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5 ans ou moins</w:t>
            </w:r>
          </w:p>
        </w:tc>
        <w:tc>
          <w:tcPr>
            <w:tcW w:w="4608" w:type="dxa"/>
            <w:tcBorders>
              <w:top w:val="nil"/>
              <w:left w:val="nil"/>
              <w:bottom w:val="single" w:sz="4" w:space="0" w:color="auto"/>
              <w:right w:val="single" w:sz="8" w:space="0" w:color="auto"/>
            </w:tcBorders>
            <w:shd w:val="clear" w:color="auto" w:fill="auto"/>
            <w:vAlign w:val="bottom"/>
            <w:hideMark/>
          </w:tcPr>
          <w:p w14:paraId="744BA4B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40 %</w:t>
            </w:r>
          </w:p>
        </w:tc>
      </w:tr>
      <w:tr w:rsidR="00107E6D" w:rsidRPr="00AD4A52" w14:paraId="744BA4B6" w14:textId="77777777"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3"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5 ans </w:t>
            </w:r>
          </w:p>
          <w:p w14:paraId="744BA4B4"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sans excéder 10 ans </w:t>
            </w:r>
          </w:p>
        </w:tc>
        <w:tc>
          <w:tcPr>
            <w:tcW w:w="4608" w:type="dxa"/>
            <w:tcBorders>
              <w:top w:val="nil"/>
              <w:left w:val="nil"/>
              <w:bottom w:val="single" w:sz="4" w:space="0" w:color="auto"/>
              <w:right w:val="single" w:sz="8" w:space="0" w:color="auto"/>
            </w:tcBorders>
            <w:shd w:val="clear" w:color="auto" w:fill="auto"/>
            <w:vAlign w:val="bottom"/>
            <w:hideMark/>
          </w:tcPr>
          <w:p w14:paraId="744BA4B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50 %</w:t>
            </w:r>
          </w:p>
        </w:tc>
      </w:tr>
      <w:tr w:rsidR="00107E6D" w:rsidRPr="00AD4A52" w14:paraId="744BA4BA" w14:textId="77777777"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7"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10 ans </w:t>
            </w:r>
          </w:p>
          <w:p w14:paraId="744BA4B8"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20 ans</w:t>
            </w:r>
          </w:p>
        </w:tc>
        <w:tc>
          <w:tcPr>
            <w:tcW w:w="4608" w:type="dxa"/>
            <w:tcBorders>
              <w:top w:val="nil"/>
              <w:left w:val="nil"/>
              <w:bottom w:val="single" w:sz="4" w:space="0" w:color="auto"/>
              <w:right w:val="single" w:sz="8" w:space="0" w:color="auto"/>
            </w:tcBorders>
            <w:shd w:val="clear" w:color="auto" w:fill="auto"/>
            <w:vAlign w:val="bottom"/>
            <w:hideMark/>
          </w:tcPr>
          <w:p w14:paraId="744BA4B9"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60 %</w:t>
            </w:r>
          </w:p>
        </w:tc>
      </w:tr>
      <w:tr w:rsidR="00107E6D" w:rsidRPr="00AD4A52" w14:paraId="744BA4BE" w14:textId="77777777" w:rsidTr="0022181F">
        <w:trPr>
          <w:trHeight w:val="31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B"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20 ans </w:t>
            </w:r>
          </w:p>
          <w:p w14:paraId="744BA4BC"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30 ans</w:t>
            </w:r>
          </w:p>
        </w:tc>
        <w:tc>
          <w:tcPr>
            <w:tcW w:w="4608" w:type="dxa"/>
            <w:tcBorders>
              <w:top w:val="nil"/>
              <w:left w:val="nil"/>
              <w:bottom w:val="single" w:sz="4" w:space="0" w:color="auto"/>
              <w:right w:val="single" w:sz="8" w:space="0" w:color="auto"/>
            </w:tcBorders>
            <w:shd w:val="clear" w:color="auto" w:fill="auto"/>
            <w:vAlign w:val="bottom"/>
            <w:hideMark/>
          </w:tcPr>
          <w:p w14:paraId="744BA4BD"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70 %</w:t>
            </w:r>
          </w:p>
        </w:tc>
      </w:tr>
      <w:tr w:rsidR="00107E6D" w:rsidRPr="00AD4A52" w14:paraId="744BA4C2" w14:textId="77777777" w:rsidTr="0022181F">
        <w:trPr>
          <w:trHeight w:val="28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BF"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30 ans </w:t>
            </w:r>
          </w:p>
          <w:p w14:paraId="744BA4C0"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40 ans</w:t>
            </w:r>
          </w:p>
        </w:tc>
        <w:tc>
          <w:tcPr>
            <w:tcW w:w="4608" w:type="dxa"/>
            <w:tcBorders>
              <w:top w:val="nil"/>
              <w:left w:val="nil"/>
              <w:bottom w:val="single" w:sz="4" w:space="0" w:color="auto"/>
              <w:right w:val="single" w:sz="8" w:space="0" w:color="auto"/>
            </w:tcBorders>
            <w:shd w:val="clear" w:color="auto" w:fill="auto"/>
            <w:vAlign w:val="bottom"/>
            <w:hideMark/>
          </w:tcPr>
          <w:p w14:paraId="744BA4C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80 %</w:t>
            </w:r>
          </w:p>
        </w:tc>
      </w:tr>
      <w:tr w:rsidR="00107E6D" w:rsidRPr="00AD4A52" w14:paraId="744BA4C6" w14:textId="77777777" w:rsidTr="0022181F">
        <w:trPr>
          <w:trHeight w:val="31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14:paraId="744BA4C3"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40 ans </w:t>
            </w:r>
          </w:p>
          <w:p w14:paraId="744BA4C4"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sans excéder 50 ans</w:t>
            </w:r>
          </w:p>
        </w:tc>
        <w:tc>
          <w:tcPr>
            <w:tcW w:w="4608" w:type="dxa"/>
            <w:tcBorders>
              <w:top w:val="nil"/>
              <w:left w:val="nil"/>
              <w:bottom w:val="single" w:sz="4" w:space="0" w:color="auto"/>
              <w:right w:val="single" w:sz="8" w:space="0" w:color="auto"/>
            </w:tcBorders>
            <w:shd w:val="clear" w:color="auto" w:fill="auto"/>
            <w:vAlign w:val="bottom"/>
            <w:hideMark/>
          </w:tcPr>
          <w:p w14:paraId="744BA4C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90 %</w:t>
            </w:r>
          </w:p>
        </w:tc>
      </w:tr>
      <w:tr w:rsidR="00107E6D" w:rsidRPr="00AD4A52" w14:paraId="744BA4C9" w14:textId="77777777" w:rsidTr="0022181F">
        <w:trPr>
          <w:trHeight w:val="334"/>
          <w:jc w:val="center"/>
        </w:trPr>
        <w:tc>
          <w:tcPr>
            <w:tcW w:w="4692" w:type="dxa"/>
            <w:tcBorders>
              <w:top w:val="nil"/>
              <w:left w:val="single" w:sz="8" w:space="0" w:color="auto"/>
              <w:bottom w:val="single" w:sz="8" w:space="0" w:color="auto"/>
              <w:right w:val="single" w:sz="8" w:space="0" w:color="auto"/>
            </w:tcBorders>
            <w:shd w:val="clear" w:color="auto" w:fill="auto"/>
            <w:vAlign w:val="bottom"/>
            <w:hideMark/>
          </w:tcPr>
          <w:p w14:paraId="744BA4C7" w14:textId="77777777" w:rsidR="00107E6D" w:rsidRPr="00AD4A52" w:rsidRDefault="00107E6D" w:rsidP="0022181F">
            <w:pPr>
              <w:tabs>
                <w:tab w:val="clear" w:pos="540"/>
                <w:tab w:val="clear" w:pos="1080"/>
                <w:tab w:val="clear" w:pos="1620"/>
              </w:tabs>
              <w:rPr>
                <w:rFonts w:ascii="Times New Roman" w:hAnsi="Times New Roman"/>
                <w:sz w:val="22"/>
                <w:szCs w:val="22"/>
                <w:lang w:val="fr-CA" w:eastAsia="en-CA"/>
              </w:rPr>
            </w:pPr>
            <w:r w:rsidRPr="00AD4A52">
              <w:rPr>
                <w:rFonts w:ascii="Times New Roman" w:hAnsi="Times New Roman"/>
                <w:sz w:val="22"/>
                <w:szCs w:val="22"/>
                <w:lang w:val="fr-CA" w:eastAsia="en-CA"/>
              </w:rPr>
              <w:t xml:space="preserve">Plus de 50 ans </w:t>
            </w:r>
          </w:p>
        </w:tc>
        <w:tc>
          <w:tcPr>
            <w:tcW w:w="4608" w:type="dxa"/>
            <w:tcBorders>
              <w:top w:val="nil"/>
              <w:left w:val="nil"/>
              <w:bottom w:val="single" w:sz="8" w:space="0" w:color="auto"/>
              <w:right w:val="single" w:sz="8" w:space="0" w:color="auto"/>
            </w:tcBorders>
            <w:shd w:val="clear" w:color="auto" w:fill="auto"/>
            <w:vAlign w:val="bottom"/>
            <w:hideMark/>
          </w:tcPr>
          <w:p w14:paraId="744BA4C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100 %</w:t>
            </w:r>
          </w:p>
        </w:tc>
      </w:tr>
    </w:tbl>
    <w:p w14:paraId="744BA4CA" w14:textId="77777777" w:rsidR="00107E6D" w:rsidRPr="00AD4A52" w:rsidRDefault="00107E6D" w:rsidP="00107E6D">
      <w:pPr>
        <w:pStyle w:val="para1"/>
        <w:spacing w:line="276" w:lineRule="auto"/>
        <w:jc w:val="left"/>
        <w:rPr>
          <w:rFonts w:ascii="Times New Roman" w:hAnsi="Times New Roman" w:cs="Times New Roman"/>
          <w:color w:val="auto"/>
          <w:szCs w:val="22"/>
          <w:lang w:val="fr-CA"/>
        </w:rPr>
      </w:pPr>
    </w:p>
    <w:p w14:paraId="744BA4CB"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TableAU 2 – FACTEURS DE VALEUR ACTUalisée</w:t>
      </w:r>
    </w:p>
    <w:tbl>
      <w:tblPr>
        <w:tblW w:w="9288" w:type="dxa"/>
        <w:jc w:val="center"/>
        <w:tblLayout w:type="fixed"/>
        <w:tblLook w:val="04A0" w:firstRow="1" w:lastRow="0" w:firstColumn="1" w:lastColumn="0" w:noHBand="0" w:noVBand="1"/>
      </w:tblPr>
      <w:tblGrid>
        <w:gridCol w:w="4644"/>
        <w:gridCol w:w="4644"/>
      </w:tblGrid>
      <w:tr w:rsidR="00107E6D" w:rsidRPr="00AD4A52" w14:paraId="744BA4CE" w14:textId="77777777" w:rsidTr="0022181F">
        <w:trPr>
          <w:trHeight w:val="20"/>
          <w:tblHeader/>
          <w:jc w:val="center"/>
        </w:trPr>
        <w:tc>
          <w:tcPr>
            <w:tcW w:w="4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4BA4CC"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1</w:t>
            </w:r>
          </w:p>
        </w:tc>
        <w:tc>
          <w:tcPr>
            <w:tcW w:w="4644" w:type="dxa"/>
            <w:tcBorders>
              <w:top w:val="single" w:sz="8" w:space="0" w:color="auto"/>
              <w:left w:val="nil"/>
              <w:bottom w:val="single" w:sz="8" w:space="0" w:color="auto"/>
              <w:right w:val="single" w:sz="8" w:space="0" w:color="auto"/>
            </w:tcBorders>
            <w:shd w:val="clear" w:color="auto" w:fill="auto"/>
            <w:noWrap/>
            <w:vAlign w:val="bottom"/>
            <w:hideMark/>
          </w:tcPr>
          <w:p w14:paraId="744BA4CD" w14:textId="77777777" w:rsidR="00107E6D" w:rsidRPr="00AD4A52" w:rsidRDefault="00107E6D" w:rsidP="0022181F">
            <w:pPr>
              <w:tabs>
                <w:tab w:val="clear" w:pos="540"/>
                <w:tab w:val="clear" w:pos="1080"/>
                <w:tab w:val="clear" w:pos="1620"/>
              </w:tabs>
              <w:ind w:left="-108"/>
              <w:jc w:val="center"/>
              <w:rPr>
                <w:rFonts w:ascii="Times New Roman" w:hAnsi="Times New Roman"/>
                <w:b/>
                <w:sz w:val="22"/>
                <w:szCs w:val="22"/>
                <w:lang w:val="fr-CA" w:eastAsia="en-CA"/>
              </w:rPr>
            </w:pPr>
            <w:r w:rsidRPr="00AD4A52">
              <w:rPr>
                <w:rFonts w:ascii="Times New Roman" w:hAnsi="Times New Roman"/>
                <w:b/>
                <w:sz w:val="22"/>
                <w:szCs w:val="22"/>
                <w:lang w:val="fr-CA" w:eastAsia="en-CA"/>
              </w:rPr>
              <w:t>Colonne 2</w:t>
            </w:r>
          </w:p>
        </w:tc>
      </w:tr>
      <w:tr w:rsidR="00107E6D" w:rsidRPr="00AD4A52" w14:paraId="744BA4D1" w14:textId="77777777" w:rsidTr="0022181F">
        <w:trPr>
          <w:trHeight w:val="170"/>
          <w:tblHeader/>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CF"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Durée de la convention de bail</w:t>
            </w:r>
          </w:p>
        </w:tc>
        <w:tc>
          <w:tcPr>
            <w:tcW w:w="4644" w:type="dxa"/>
            <w:tcBorders>
              <w:top w:val="nil"/>
              <w:left w:val="nil"/>
              <w:bottom w:val="single" w:sz="4" w:space="0" w:color="auto"/>
              <w:right w:val="single" w:sz="8" w:space="0" w:color="auto"/>
            </w:tcBorders>
            <w:shd w:val="clear" w:color="auto" w:fill="auto"/>
            <w:noWrap/>
            <w:vAlign w:val="bottom"/>
            <w:hideMark/>
          </w:tcPr>
          <w:p w14:paraId="744BA4D0" w14:textId="77777777" w:rsidR="00107E6D" w:rsidRPr="00AD4A52" w:rsidRDefault="00107E6D" w:rsidP="0022181F">
            <w:pPr>
              <w:tabs>
                <w:tab w:val="clear" w:pos="540"/>
                <w:tab w:val="clear" w:pos="1080"/>
                <w:tab w:val="clear" w:pos="1620"/>
              </w:tabs>
              <w:ind w:left="-108"/>
              <w:jc w:val="center"/>
              <w:rPr>
                <w:rFonts w:ascii="Times New Roman" w:hAnsi="Times New Roman"/>
                <w:b/>
                <w:sz w:val="22"/>
                <w:szCs w:val="22"/>
                <w:lang w:val="fr-CA" w:eastAsia="en-CA"/>
              </w:rPr>
            </w:pPr>
            <w:r w:rsidRPr="00AD4A52">
              <w:rPr>
                <w:rFonts w:ascii="Times New Roman" w:hAnsi="Times New Roman"/>
                <w:b/>
                <w:sz w:val="22"/>
                <w:szCs w:val="22"/>
                <w:lang w:val="fr-CA" w:eastAsia="en-CA"/>
              </w:rPr>
              <w:t>Facteur de valeur actualisée (à 8%)</w:t>
            </w:r>
          </w:p>
        </w:tc>
      </w:tr>
      <w:tr w:rsidR="00107E6D" w:rsidRPr="00AD4A52" w14:paraId="744BA4D4"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2"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w:t>
            </w:r>
          </w:p>
        </w:tc>
        <w:tc>
          <w:tcPr>
            <w:tcW w:w="4644" w:type="dxa"/>
            <w:tcBorders>
              <w:top w:val="nil"/>
              <w:left w:val="nil"/>
              <w:bottom w:val="single" w:sz="4" w:space="0" w:color="auto"/>
              <w:right w:val="single" w:sz="8" w:space="0" w:color="auto"/>
            </w:tcBorders>
            <w:shd w:val="clear" w:color="auto" w:fill="auto"/>
            <w:noWrap/>
            <w:vAlign w:val="bottom"/>
            <w:hideMark/>
          </w:tcPr>
          <w:p w14:paraId="744BA4D3"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w:t>
            </w:r>
          </w:p>
        </w:tc>
      </w:tr>
      <w:tr w:rsidR="00107E6D" w:rsidRPr="00AD4A52" w14:paraId="744BA4D7"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w:t>
            </w:r>
          </w:p>
        </w:tc>
        <w:tc>
          <w:tcPr>
            <w:tcW w:w="4644" w:type="dxa"/>
            <w:tcBorders>
              <w:top w:val="nil"/>
              <w:left w:val="nil"/>
              <w:bottom w:val="single" w:sz="4" w:space="0" w:color="auto"/>
              <w:right w:val="single" w:sz="8" w:space="0" w:color="auto"/>
            </w:tcBorders>
            <w:shd w:val="clear" w:color="auto" w:fill="auto"/>
            <w:noWrap/>
            <w:vAlign w:val="bottom"/>
            <w:hideMark/>
          </w:tcPr>
          <w:p w14:paraId="744BA4D6"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1,8</w:t>
            </w:r>
          </w:p>
        </w:tc>
      </w:tr>
      <w:tr w:rsidR="00107E6D" w:rsidRPr="00AD4A52" w14:paraId="744BA4DA"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w:t>
            </w:r>
          </w:p>
        </w:tc>
        <w:tc>
          <w:tcPr>
            <w:tcW w:w="4644" w:type="dxa"/>
            <w:tcBorders>
              <w:top w:val="nil"/>
              <w:left w:val="nil"/>
              <w:bottom w:val="single" w:sz="4" w:space="0" w:color="auto"/>
              <w:right w:val="single" w:sz="8" w:space="0" w:color="auto"/>
            </w:tcBorders>
            <w:shd w:val="clear" w:color="auto" w:fill="auto"/>
            <w:noWrap/>
            <w:vAlign w:val="bottom"/>
            <w:hideMark/>
          </w:tcPr>
          <w:p w14:paraId="744BA4D9"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2,6</w:t>
            </w:r>
          </w:p>
        </w:tc>
      </w:tr>
      <w:tr w:rsidR="00107E6D" w:rsidRPr="00AD4A52" w14:paraId="744BA4DD"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B"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4</w:t>
            </w:r>
          </w:p>
        </w:tc>
        <w:tc>
          <w:tcPr>
            <w:tcW w:w="4644" w:type="dxa"/>
            <w:tcBorders>
              <w:top w:val="nil"/>
              <w:left w:val="nil"/>
              <w:bottom w:val="single" w:sz="4" w:space="0" w:color="auto"/>
              <w:right w:val="single" w:sz="8" w:space="0" w:color="auto"/>
            </w:tcBorders>
            <w:shd w:val="clear" w:color="auto" w:fill="auto"/>
            <w:noWrap/>
            <w:vAlign w:val="bottom"/>
            <w:hideMark/>
          </w:tcPr>
          <w:p w14:paraId="744BA4DC"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3,3</w:t>
            </w:r>
          </w:p>
        </w:tc>
      </w:tr>
      <w:tr w:rsidR="00107E6D" w:rsidRPr="00AD4A52" w14:paraId="744BA4E0"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DE"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5</w:t>
            </w:r>
          </w:p>
        </w:tc>
        <w:tc>
          <w:tcPr>
            <w:tcW w:w="4644" w:type="dxa"/>
            <w:tcBorders>
              <w:top w:val="nil"/>
              <w:left w:val="nil"/>
              <w:bottom w:val="single" w:sz="4" w:space="0" w:color="auto"/>
              <w:right w:val="single" w:sz="8" w:space="0" w:color="auto"/>
            </w:tcBorders>
            <w:shd w:val="clear" w:color="auto" w:fill="auto"/>
            <w:noWrap/>
            <w:vAlign w:val="bottom"/>
            <w:hideMark/>
          </w:tcPr>
          <w:p w14:paraId="744BA4DF"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4,0</w:t>
            </w:r>
          </w:p>
        </w:tc>
      </w:tr>
      <w:tr w:rsidR="00107E6D" w:rsidRPr="00AD4A52" w14:paraId="744BA4E3"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6</w:t>
            </w:r>
          </w:p>
        </w:tc>
        <w:tc>
          <w:tcPr>
            <w:tcW w:w="4644" w:type="dxa"/>
            <w:tcBorders>
              <w:top w:val="nil"/>
              <w:left w:val="nil"/>
              <w:bottom w:val="single" w:sz="4" w:space="0" w:color="auto"/>
              <w:right w:val="single" w:sz="8" w:space="0" w:color="auto"/>
            </w:tcBorders>
            <w:shd w:val="clear" w:color="auto" w:fill="auto"/>
            <w:noWrap/>
            <w:vAlign w:val="bottom"/>
            <w:hideMark/>
          </w:tcPr>
          <w:p w14:paraId="744BA4E2"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4,6</w:t>
            </w:r>
          </w:p>
        </w:tc>
      </w:tr>
      <w:tr w:rsidR="00107E6D" w:rsidRPr="00AD4A52" w14:paraId="744BA4E6"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4"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7</w:t>
            </w:r>
          </w:p>
        </w:tc>
        <w:tc>
          <w:tcPr>
            <w:tcW w:w="4644" w:type="dxa"/>
            <w:tcBorders>
              <w:top w:val="nil"/>
              <w:left w:val="nil"/>
              <w:bottom w:val="single" w:sz="4" w:space="0" w:color="auto"/>
              <w:right w:val="single" w:sz="8" w:space="0" w:color="auto"/>
            </w:tcBorders>
            <w:shd w:val="clear" w:color="auto" w:fill="auto"/>
            <w:noWrap/>
            <w:vAlign w:val="bottom"/>
            <w:hideMark/>
          </w:tcPr>
          <w:p w14:paraId="744BA4E5"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5,2</w:t>
            </w:r>
          </w:p>
        </w:tc>
      </w:tr>
      <w:tr w:rsidR="00107E6D" w:rsidRPr="00AD4A52" w14:paraId="744BA4E9"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7"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8</w:t>
            </w:r>
          </w:p>
        </w:tc>
        <w:tc>
          <w:tcPr>
            <w:tcW w:w="4644" w:type="dxa"/>
            <w:tcBorders>
              <w:top w:val="nil"/>
              <w:left w:val="nil"/>
              <w:bottom w:val="single" w:sz="4" w:space="0" w:color="auto"/>
              <w:right w:val="single" w:sz="8" w:space="0" w:color="auto"/>
            </w:tcBorders>
            <w:shd w:val="clear" w:color="auto" w:fill="auto"/>
            <w:noWrap/>
            <w:vAlign w:val="bottom"/>
            <w:hideMark/>
          </w:tcPr>
          <w:p w14:paraId="744BA4E8"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5,7</w:t>
            </w:r>
          </w:p>
        </w:tc>
      </w:tr>
      <w:tr w:rsidR="00107E6D" w:rsidRPr="00AD4A52" w14:paraId="744BA4EC"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A"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9</w:t>
            </w:r>
          </w:p>
        </w:tc>
        <w:tc>
          <w:tcPr>
            <w:tcW w:w="4644" w:type="dxa"/>
            <w:tcBorders>
              <w:top w:val="nil"/>
              <w:left w:val="nil"/>
              <w:bottom w:val="single" w:sz="4" w:space="0" w:color="auto"/>
              <w:right w:val="single" w:sz="8" w:space="0" w:color="auto"/>
            </w:tcBorders>
            <w:shd w:val="clear" w:color="auto" w:fill="auto"/>
            <w:noWrap/>
            <w:vAlign w:val="bottom"/>
            <w:hideMark/>
          </w:tcPr>
          <w:p w14:paraId="744BA4EB"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6,2</w:t>
            </w:r>
          </w:p>
        </w:tc>
      </w:tr>
      <w:tr w:rsidR="00107E6D" w:rsidRPr="00AD4A52" w14:paraId="744BA4EF"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ED"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10</w:t>
            </w:r>
          </w:p>
        </w:tc>
        <w:tc>
          <w:tcPr>
            <w:tcW w:w="4644" w:type="dxa"/>
            <w:tcBorders>
              <w:top w:val="nil"/>
              <w:left w:val="nil"/>
              <w:bottom w:val="single" w:sz="4" w:space="0" w:color="auto"/>
              <w:right w:val="single" w:sz="8" w:space="0" w:color="auto"/>
            </w:tcBorders>
            <w:shd w:val="clear" w:color="auto" w:fill="auto"/>
            <w:noWrap/>
            <w:vAlign w:val="bottom"/>
            <w:hideMark/>
          </w:tcPr>
          <w:p w14:paraId="744BA4EE"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6,7</w:t>
            </w:r>
          </w:p>
        </w:tc>
      </w:tr>
      <w:tr w:rsidR="00107E6D" w:rsidRPr="00AD4A52" w14:paraId="744BA4F2"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0"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11</w:t>
            </w:r>
          </w:p>
        </w:tc>
        <w:tc>
          <w:tcPr>
            <w:tcW w:w="4644" w:type="dxa"/>
            <w:tcBorders>
              <w:top w:val="nil"/>
              <w:left w:val="nil"/>
              <w:bottom w:val="single" w:sz="4" w:space="0" w:color="auto"/>
              <w:right w:val="single" w:sz="8" w:space="0" w:color="auto"/>
            </w:tcBorders>
            <w:shd w:val="clear" w:color="auto" w:fill="auto"/>
            <w:noWrap/>
            <w:vAlign w:val="bottom"/>
            <w:hideMark/>
          </w:tcPr>
          <w:p w14:paraId="744BA4F1"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7,1</w:t>
            </w:r>
          </w:p>
        </w:tc>
      </w:tr>
      <w:tr w:rsidR="00107E6D" w:rsidRPr="00AD4A52" w14:paraId="744BA4F5"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3"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12</w:t>
            </w:r>
          </w:p>
        </w:tc>
        <w:tc>
          <w:tcPr>
            <w:tcW w:w="4644" w:type="dxa"/>
            <w:tcBorders>
              <w:top w:val="nil"/>
              <w:left w:val="nil"/>
              <w:bottom w:val="single" w:sz="4" w:space="0" w:color="auto"/>
              <w:right w:val="single" w:sz="8" w:space="0" w:color="auto"/>
            </w:tcBorders>
            <w:shd w:val="clear" w:color="auto" w:fill="auto"/>
            <w:noWrap/>
            <w:vAlign w:val="bottom"/>
            <w:hideMark/>
          </w:tcPr>
          <w:p w14:paraId="744BA4F4"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7,5</w:t>
            </w:r>
          </w:p>
        </w:tc>
      </w:tr>
      <w:tr w:rsidR="00107E6D" w:rsidRPr="00AD4A52" w14:paraId="744BA4F8"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6"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13</w:t>
            </w:r>
          </w:p>
        </w:tc>
        <w:tc>
          <w:tcPr>
            <w:tcW w:w="4644" w:type="dxa"/>
            <w:tcBorders>
              <w:top w:val="nil"/>
              <w:left w:val="nil"/>
              <w:bottom w:val="single" w:sz="4" w:space="0" w:color="auto"/>
              <w:right w:val="single" w:sz="8" w:space="0" w:color="auto"/>
            </w:tcBorders>
            <w:shd w:val="clear" w:color="auto" w:fill="auto"/>
            <w:noWrap/>
            <w:vAlign w:val="bottom"/>
            <w:hideMark/>
          </w:tcPr>
          <w:p w14:paraId="744BA4F7"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7,9</w:t>
            </w:r>
          </w:p>
        </w:tc>
      </w:tr>
      <w:tr w:rsidR="00107E6D" w:rsidRPr="00AD4A52" w14:paraId="744BA4FB"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9"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14</w:t>
            </w:r>
          </w:p>
        </w:tc>
        <w:tc>
          <w:tcPr>
            <w:tcW w:w="4644" w:type="dxa"/>
            <w:tcBorders>
              <w:top w:val="nil"/>
              <w:left w:val="nil"/>
              <w:bottom w:val="single" w:sz="4" w:space="0" w:color="auto"/>
              <w:right w:val="single" w:sz="8" w:space="0" w:color="auto"/>
            </w:tcBorders>
            <w:shd w:val="clear" w:color="auto" w:fill="auto"/>
            <w:noWrap/>
            <w:vAlign w:val="bottom"/>
            <w:hideMark/>
          </w:tcPr>
          <w:p w14:paraId="744BA4FA"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8,2</w:t>
            </w:r>
          </w:p>
        </w:tc>
      </w:tr>
      <w:tr w:rsidR="00107E6D" w:rsidRPr="00AD4A52" w14:paraId="744BA4FE"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C"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15</w:t>
            </w:r>
          </w:p>
        </w:tc>
        <w:tc>
          <w:tcPr>
            <w:tcW w:w="4644" w:type="dxa"/>
            <w:tcBorders>
              <w:top w:val="nil"/>
              <w:left w:val="nil"/>
              <w:bottom w:val="single" w:sz="4" w:space="0" w:color="auto"/>
              <w:right w:val="single" w:sz="8" w:space="0" w:color="auto"/>
            </w:tcBorders>
            <w:shd w:val="clear" w:color="auto" w:fill="auto"/>
            <w:noWrap/>
            <w:vAlign w:val="bottom"/>
            <w:hideMark/>
          </w:tcPr>
          <w:p w14:paraId="744BA4FD"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8,6</w:t>
            </w:r>
          </w:p>
        </w:tc>
      </w:tr>
      <w:tr w:rsidR="00107E6D" w:rsidRPr="00AD4A52" w14:paraId="744BA501"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4FF"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16</w:t>
            </w:r>
          </w:p>
        </w:tc>
        <w:tc>
          <w:tcPr>
            <w:tcW w:w="4644" w:type="dxa"/>
            <w:tcBorders>
              <w:top w:val="nil"/>
              <w:left w:val="nil"/>
              <w:bottom w:val="single" w:sz="4" w:space="0" w:color="auto"/>
              <w:right w:val="single" w:sz="8" w:space="0" w:color="auto"/>
            </w:tcBorders>
            <w:shd w:val="clear" w:color="auto" w:fill="auto"/>
            <w:noWrap/>
            <w:vAlign w:val="bottom"/>
            <w:hideMark/>
          </w:tcPr>
          <w:p w14:paraId="744BA500"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8,9</w:t>
            </w:r>
          </w:p>
        </w:tc>
      </w:tr>
      <w:tr w:rsidR="00107E6D" w:rsidRPr="00AD4A52" w14:paraId="744BA504"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2"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17</w:t>
            </w:r>
          </w:p>
        </w:tc>
        <w:tc>
          <w:tcPr>
            <w:tcW w:w="4644" w:type="dxa"/>
            <w:tcBorders>
              <w:top w:val="nil"/>
              <w:left w:val="nil"/>
              <w:bottom w:val="single" w:sz="4" w:space="0" w:color="auto"/>
              <w:right w:val="single" w:sz="8" w:space="0" w:color="auto"/>
            </w:tcBorders>
            <w:shd w:val="clear" w:color="auto" w:fill="auto"/>
            <w:noWrap/>
            <w:vAlign w:val="bottom"/>
            <w:hideMark/>
          </w:tcPr>
          <w:p w14:paraId="744BA503"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9,1</w:t>
            </w:r>
          </w:p>
        </w:tc>
      </w:tr>
      <w:tr w:rsidR="00107E6D" w:rsidRPr="00AD4A52" w14:paraId="744BA507"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18</w:t>
            </w:r>
          </w:p>
        </w:tc>
        <w:tc>
          <w:tcPr>
            <w:tcW w:w="4644" w:type="dxa"/>
            <w:tcBorders>
              <w:top w:val="nil"/>
              <w:left w:val="nil"/>
              <w:bottom w:val="single" w:sz="4" w:space="0" w:color="auto"/>
              <w:right w:val="single" w:sz="8" w:space="0" w:color="auto"/>
            </w:tcBorders>
            <w:shd w:val="clear" w:color="auto" w:fill="auto"/>
            <w:noWrap/>
            <w:vAlign w:val="bottom"/>
            <w:hideMark/>
          </w:tcPr>
          <w:p w14:paraId="744BA506"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9,4</w:t>
            </w:r>
          </w:p>
        </w:tc>
      </w:tr>
      <w:tr w:rsidR="00107E6D" w:rsidRPr="00AD4A52" w14:paraId="744BA50A"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19</w:t>
            </w:r>
          </w:p>
        </w:tc>
        <w:tc>
          <w:tcPr>
            <w:tcW w:w="4644" w:type="dxa"/>
            <w:tcBorders>
              <w:top w:val="nil"/>
              <w:left w:val="nil"/>
              <w:bottom w:val="single" w:sz="4" w:space="0" w:color="auto"/>
              <w:right w:val="single" w:sz="8" w:space="0" w:color="auto"/>
            </w:tcBorders>
            <w:shd w:val="clear" w:color="auto" w:fill="auto"/>
            <w:noWrap/>
            <w:vAlign w:val="bottom"/>
            <w:hideMark/>
          </w:tcPr>
          <w:p w14:paraId="744BA509"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9,6</w:t>
            </w:r>
          </w:p>
        </w:tc>
      </w:tr>
      <w:tr w:rsidR="00107E6D" w:rsidRPr="00AD4A52" w14:paraId="744BA50D"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B"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20</w:t>
            </w:r>
          </w:p>
        </w:tc>
        <w:tc>
          <w:tcPr>
            <w:tcW w:w="4644" w:type="dxa"/>
            <w:tcBorders>
              <w:top w:val="nil"/>
              <w:left w:val="nil"/>
              <w:bottom w:val="single" w:sz="4" w:space="0" w:color="auto"/>
              <w:right w:val="single" w:sz="8" w:space="0" w:color="auto"/>
            </w:tcBorders>
            <w:shd w:val="clear" w:color="auto" w:fill="auto"/>
            <w:noWrap/>
            <w:vAlign w:val="bottom"/>
            <w:hideMark/>
          </w:tcPr>
          <w:p w14:paraId="744BA50C"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9,8</w:t>
            </w:r>
          </w:p>
        </w:tc>
      </w:tr>
      <w:tr w:rsidR="00107E6D" w:rsidRPr="00AD4A52" w14:paraId="744BA510"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0E"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21</w:t>
            </w:r>
          </w:p>
        </w:tc>
        <w:tc>
          <w:tcPr>
            <w:tcW w:w="4644" w:type="dxa"/>
            <w:tcBorders>
              <w:top w:val="nil"/>
              <w:left w:val="nil"/>
              <w:bottom w:val="single" w:sz="4" w:space="0" w:color="auto"/>
              <w:right w:val="single" w:sz="8" w:space="0" w:color="auto"/>
            </w:tcBorders>
            <w:shd w:val="clear" w:color="auto" w:fill="auto"/>
            <w:noWrap/>
            <w:vAlign w:val="bottom"/>
            <w:hideMark/>
          </w:tcPr>
          <w:p w14:paraId="744BA50F"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10,0</w:t>
            </w:r>
          </w:p>
        </w:tc>
      </w:tr>
      <w:tr w:rsidR="00107E6D" w:rsidRPr="00AD4A52" w14:paraId="744BA513"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1"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22</w:t>
            </w:r>
          </w:p>
        </w:tc>
        <w:tc>
          <w:tcPr>
            <w:tcW w:w="4644" w:type="dxa"/>
            <w:tcBorders>
              <w:top w:val="nil"/>
              <w:left w:val="nil"/>
              <w:bottom w:val="single" w:sz="4" w:space="0" w:color="auto"/>
              <w:right w:val="single" w:sz="8" w:space="0" w:color="auto"/>
            </w:tcBorders>
            <w:shd w:val="clear" w:color="auto" w:fill="auto"/>
            <w:noWrap/>
            <w:vAlign w:val="bottom"/>
            <w:hideMark/>
          </w:tcPr>
          <w:p w14:paraId="744BA512"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10,2</w:t>
            </w:r>
          </w:p>
        </w:tc>
      </w:tr>
      <w:tr w:rsidR="00107E6D" w:rsidRPr="00AD4A52" w14:paraId="744BA516"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4"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23</w:t>
            </w:r>
          </w:p>
        </w:tc>
        <w:tc>
          <w:tcPr>
            <w:tcW w:w="4644" w:type="dxa"/>
            <w:tcBorders>
              <w:top w:val="nil"/>
              <w:left w:val="nil"/>
              <w:bottom w:val="single" w:sz="4" w:space="0" w:color="auto"/>
              <w:right w:val="single" w:sz="8" w:space="0" w:color="auto"/>
            </w:tcBorders>
            <w:shd w:val="clear" w:color="auto" w:fill="auto"/>
            <w:noWrap/>
            <w:vAlign w:val="bottom"/>
            <w:hideMark/>
          </w:tcPr>
          <w:p w14:paraId="744BA515"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10,4</w:t>
            </w:r>
          </w:p>
        </w:tc>
      </w:tr>
      <w:tr w:rsidR="00107E6D" w:rsidRPr="00AD4A52" w14:paraId="744BA519"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7"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24</w:t>
            </w:r>
          </w:p>
        </w:tc>
        <w:tc>
          <w:tcPr>
            <w:tcW w:w="4644" w:type="dxa"/>
            <w:tcBorders>
              <w:top w:val="nil"/>
              <w:left w:val="nil"/>
              <w:bottom w:val="single" w:sz="4" w:space="0" w:color="auto"/>
              <w:right w:val="single" w:sz="8" w:space="0" w:color="auto"/>
            </w:tcBorders>
            <w:shd w:val="clear" w:color="auto" w:fill="auto"/>
            <w:noWrap/>
            <w:vAlign w:val="bottom"/>
            <w:hideMark/>
          </w:tcPr>
          <w:p w14:paraId="744BA518"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10,5</w:t>
            </w:r>
          </w:p>
        </w:tc>
      </w:tr>
      <w:tr w:rsidR="00107E6D" w:rsidRPr="00AD4A52" w14:paraId="744BA51C"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A"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25</w:t>
            </w:r>
          </w:p>
        </w:tc>
        <w:tc>
          <w:tcPr>
            <w:tcW w:w="4644" w:type="dxa"/>
            <w:tcBorders>
              <w:top w:val="nil"/>
              <w:left w:val="nil"/>
              <w:bottom w:val="single" w:sz="4" w:space="0" w:color="auto"/>
              <w:right w:val="single" w:sz="8" w:space="0" w:color="auto"/>
            </w:tcBorders>
            <w:shd w:val="clear" w:color="auto" w:fill="auto"/>
            <w:noWrap/>
            <w:vAlign w:val="bottom"/>
            <w:hideMark/>
          </w:tcPr>
          <w:p w14:paraId="744BA51B"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10,7</w:t>
            </w:r>
          </w:p>
        </w:tc>
      </w:tr>
      <w:tr w:rsidR="00107E6D" w:rsidRPr="00AD4A52" w14:paraId="744BA51F"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1D"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26</w:t>
            </w:r>
          </w:p>
        </w:tc>
        <w:tc>
          <w:tcPr>
            <w:tcW w:w="4644" w:type="dxa"/>
            <w:tcBorders>
              <w:top w:val="nil"/>
              <w:left w:val="nil"/>
              <w:bottom w:val="single" w:sz="4" w:space="0" w:color="auto"/>
              <w:right w:val="single" w:sz="8" w:space="0" w:color="auto"/>
            </w:tcBorders>
            <w:shd w:val="clear" w:color="auto" w:fill="auto"/>
            <w:noWrap/>
            <w:vAlign w:val="bottom"/>
            <w:hideMark/>
          </w:tcPr>
          <w:p w14:paraId="744BA51E"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10,8</w:t>
            </w:r>
          </w:p>
        </w:tc>
      </w:tr>
      <w:tr w:rsidR="00107E6D" w:rsidRPr="00AD4A52" w14:paraId="744BA522"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20"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28</w:t>
            </w:r>
          </w:p>
        </w:tc>
        <w:tc>
          <w:tcPr>
            <w:tcW w:w="4644" w:type="dxa"/>
            <w:tcBorders>
              <w:top w:val="nil"/>
              <w:left w:val="nil"/>
              <w:bottom w:val="single" w:sz="4" w:space="0" w:color="auto"/>
              <w:right w:val="single" w:sz="8" w:space="0" w:color="auto"/>
            </w:tcBorders>
            <w:shd w:val="clear" w:color="auto" w:fill="auto"/>
            <w:noWrap/>
            <w:vAlign w:val="bottom"/>
            <w:hideMark/>
          </w:tcPr>
          <w:p w14:paraId="744BA521"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11,1</w:t>
            </w:r>
          </w:p>
        </w:tc>
      </w:tr>
      <w:tr w:rsidR="00107E6D" w:rsidRPr="00AD4A52" w14:paraId="744BA525" w14:textId="77777777"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14:paraId="744BA523"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29</w:t>
            </w:r>
          </w:p>
        </w:tc>
        <w:tc>
          <w:tcPr>
            <w:tcW w:w="4644" w:type="dxa"/>
            <w:tcBorders>
              <w:top w:val="nil"/>
              <w:left w:val="nil"/>
              <w:bottom w:val="single" w:sz="4" w:space="0" w:color="auto"/>
              <w:right w:val="single" w:sz="8" w:space="0" w:color="auto"/>
            </w:tcBorders>
            <w:shd w:val="clear" w:color="auto" w:fill="auto"/>
            <w:noWrap/>
            <w:vAlign w:val="bottom"/>
            <w:hideMark/>
          </w:tcPr>
          <w:p w14:paraId="744BA524"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11,2</w:t>
            </w:r>
          </w:p>
        </w:tc>
      </w:tr>
      <w:tr w:rsidR="00107E6D" w:rsidRPr="00AD4A52" w14:paraId="744BA528" w14:textId="77777777" w:rsidTr="0022181F">
        <w:trPr>
          <w:trHeight w:val="20"/>
          <w:jc w:val="center"/>
        </w:trPr>
        <w:tc>
          <w:tcPr>
            <w:tcW w:w="464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44BA526"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30</w:t>
            </w:r>
            <w:r w:rsidR="00FA07B0" w:rsidRPr="00AD4A52">
              <w:rPr>
                <w:rFonts w:ascii="Times New Roman" w:hAnsi="Times New Roman"/>
                <w:sz w:val="22"/>
                <w:szCs w:val="22"/>
                <w:lang w:val="fr-CA" w:eastAsia="en-CA"/>
              </w:rPr>
              <w:t>-31</w:t>
            </w:r>
          </w:p>
        </w:tc>
        <w:tc>
          <w:tcPr>
            <w:tcW w:w="4644" w:type="dxa"/>
            <w:tcBorders>
              <w:top w:val="single" w:sz="4" w:space="0" w:color="auto"/>
              <w:left w:val="nil"/>
              <w:bottom w:val="single" w:sz="8" w:space="0" w:color="auto"/>
              <w:right w:val="single" w:sz="8" w:space="0" w:color="auto"/>
            </w:tcBorders>
            <w:shd w:val="clear" w:color="auto" w:fill="auto"/>
            <w:noWrap/>
            <w:vAlign w:val="bottom"/>
            <w:hideMark/>
          </w:tcPr>
          <w:p w14:paraId="744BA527"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11,3</w:t>
            </w:r>
          </w:p>
        </w:tc>
      </w:tr>
      <w:tr w:rsidR="00107E6D" w:rsidRPr="00AD4A52" w14:paraId="744BA52B"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29"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32</w:t>
            </w:r>
          </w:p>
        </w:tc>
        <w:tc>
          <w:tcPr>
            <w:tcW w:w="4644" w:type="dxa"/>
            <w:tcBorders>
              <w:top w:val="nil"/>
              <w:left w:val="nil"/>
              <w:bottom w:val="single" w:sz="8" w:space="0" w:color="auto"/>
              <w:right w:val="single" w:sz="8" w:space="0" w:color="auto"/>
            </w:tcBorders>
            <w:shd w:val="clear" w:color="auto" w:fill="auto"/>
            <w:noWrap/>
            <w:vAlign w:val="bottom"/>
          </w:tcPr>
          <w:p w14:paraId="744BA52A"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11,4</w:t>
            </w:r>
          </w:p>
        </w:tc>
      </w:tr>
      <w:tr w:rsidR="00107E6D" w:rsidRPr="00AD4A52" w14:paraId="744BA52E"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2C"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33</w:t>
            </w:r>
          </w:p>
        </w:tc>
        <w:tc>
          <w:tcPr>
            <w:tcW w:w="4644" w:type="dxa"/>
            <w:tcBorders>
              <w:top w:val="nil"/>
              <w:left w:val="nil"/>
              <w:bottom w:val="single" w:sz="8" w:space="0" w:color="auto"/>
              <w:right w:val="single" w:sz="8" w:space="0" w:color="auto"/>
            </w:tcBorders>
            <w:shd w:val="clear" w:color="auto" w:fill="auto"/>
            <w:noWrap/>
            <w:vAlign w:val="bottom"/>
          </w:tcPr>
          <w:p w14:paraId="744BA52D"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11,5</w:t>
            </w:r>
          </w:p>
        </w:tc>
      </w:tr>
      <w:tr w:rsidR="00107E6D" w:rsidRPr="00AD4A52" w14:paraId="744BA531"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2F"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34</w:t>
            </w:r>
          </w:p>
        </w:tc>
        <w:tc>
          <w:tcPr>
            <w:tcW w:w="4644" w:type="dxa"/>
            <w:tcBorders>
              <w:top w:val="nil"/>
              <w:left w:val="nil"/>
              <w:bottom w:val="single" w:sz="8" w:space="0" w:color="auto"/>
              <w:right w:val="single" w:sz="8" w:space="0" w:color="auto"/>
            </w:tcBorders>
            <w:shd w:val="clear" w:color="auto" w:fill="auto"/>
            <w:noWrap/>
            <w:vAlign w:val="bottom"/>
          </w:tcPr>
          <w:p w14:paraId="744BA530"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11,6</w:t>
            </w:r>
          </w:p>
        </w:tc>
      </w:tr>
      <w:tr w:rsidR="00107E6D" w:rsidRPr="00AD4A52" w14:paraId="744BA534"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2"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37</w:t>
            </w:r>
            <w:r w:rsidR="00FA07B0" w:rsidRPr="00AD4A52">
              <w:rPr>
                <w:rFonts w:ascii="Times New Roman" w:hAnsi="Times New Roman"/>
                <w:sz w:val="22"/>
                <w:szCs w:val="22"/>
                <w:lang w:val="fr-CA" w:eastAsia="en-CA"/>
              </w:rPr>
              <w:t>-38</w:t>
            </w:r>
          </w:p>
        </w:tc>
        <w:tc>
          <w:tcPr>
            <w:tcW w:w="4644" w:type="dxa"/>
            <w:tcBorders>
              <w:top w:val="nil"/>
              <w:left w:val="nil"/>
              <w:bottom w:val="single" w:sz="8" w:space="0" w:color="auto"/>
              <w:right w:val="single" w:sz="8" w:space="0" w:color="auto"/>
            </w:tcBorders>
            <w:shd w:val="clear" w:color="auto" w:fill="auto"/>
            <w:noWrap/>
            <w:vAlign w:val="bottom"/>
          </w:tcPr>
          <w:p w14:paraId="744BA533"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11,8</w:t>
            </w:r>
          </w:p>
        </w:tc>
      </w:tr>
      <w:tr w:rsidR="00107E6D" w:rsidRPr="00AD4A52" w14:paraId="744BA537"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5"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39</w:t>
            </w:r>
            <w:r w:rsidR="00FA07B0" w:rsidRPr="00AD4A52">
              <w:rPr>
                <w:rFonts w:ascii="Times New Roman" w:hAnsi="Times New Roman"/>
                <w:sz w:val="22"/>
                <w:szCs w:val="22"/>
                <w:lang w:val="fr-CA" w:eastAsia="en-CA"/>
              </w:rPr>
              <w:t>-40</w:t>
            </w:r>
          </w:p>
        </w:tc>
        <w:tc>
          <w:tcPr>
            <w:tcW w:w="4644" w:type="dxa"/>
            <w:tcBorders>
              <w:top w:val="nil"/>
              <w:left w:val="nil"/>
              <w:bottom w:val="single" w:sz="8" w:space="0" w:color="auto"/>
              <w:right w:val="single" w:sz="8" w:space="0" w:color="auto"/>
            </w:tcBorders>
            <w:shd w:val="clear" w:color="auto" w:fill="auto"/>
            <w:noWrap/>
            <w:vAlign w:val="bottom"/>
          </w:tcPr>
          <w:p w14:paraId="744BA536"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11,9</w:t>
            </w:r>
          </w:p>
        </w:tc>
      </w:tr>
      <w:tr w:rsidR="00107E6D" w:rsidRPr="00AD4A52" w14:paraId="744BA53A"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8" w14:textId="77777777" w:rsidR="00107E6D" w:rsidRPr="00AD4A52" w:rsidRDefault="00107E6D" w:rsidP="0022181F">
            <w:pPr>
              <w:tabs>
                <w:tab w:val="clear" w:pos="540"/>
                <w:tab w:val="clear" w:pos="1080"/>
                <w:tab w:val="clear" w:pos="1620"/>
              </w:tabs>
              <w:jc w:val="center"/>
              <w:rPr>
                <w:rFonts w:ascii="Times New Roman" w:hAnsi="Times New Roman"/>
                <w:sz w:val="22"/>
                <w:szCs w:val="22"/>
                <w:lang w:val="fr-CA" w:eastAsia="en-CA"/>
              </w:rPr>
            </w:pPr>
            <w:r w:rsidRPr="00AD4A52">
              <w:rPr>
                <w:rFonts w:ascii="Times New Roman" w:hAnsi="Times New Roman"/>
                <w:sz w:val="22"/>
                <w:szCs w:val="22"/>
                <w:lang w:val="fr-CA" w:eastAsia="en-CA"/>
              </w:rPr>
              <w:t>41</w:t>
            </w:r>
            <w:r w:rsidR="00FA07B0" w:rsidRPr="00AD4A52">
              <w:rPr>
                <w:rFonts w:ascii="Times New Roman" w:hAnsi="Times New Roman"/>
                <w:sz w:val="22"/>
                <w:szCs w:val="22"/>
                <w:lang w:val="fr-CA" w:eastAsia="en-CA"/>
              </w:rPr>
              <w:t>-43</w:t>
            </w:r>
          </w:p>
        </w:tc>
        <w:tc>
          <w:tcPr>
            <w:tcW w:w="4644" w:type="dxa"/>
            <w:tcBorders>
              <w:top w:val="nil"/>
              <w:left w:val="nil"/>
              <w:bottom w:val="single" w:sz="8" w:space="0" w:color="auto"/>
              <w:right w:val="single" w:sz="8" w:space="0" w:color="auto"/>
            </w:tcBorders>
            <w:shd w:val="clear" w:color="auto" w:fill="auto"/>
            <w:noWrap/>
            <w:vAlign w:val="bottom"/>
          </w:tcPr>
          <w:p w14:paraId="744BA539"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12,0</w:t>
            </w:r>
          </w:p>
        </w:tc>
      </w:tr>
      <w:tr w:rsidR="00107E6D" w:rsidRPr="00AD4A52" w14:paraId="744BA53D"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B"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44</w:t>
            </w:r>
            <w:r w:rsidR="00FA07B0" w:rsidRPr="00AD4A52">
              <w:rPr>
                <w:rFonts w:ascii="Times New Roman" w:hAnsi="Times New Roman"/>
                <w:sz w:val="22"/>
                <w:szCs w:val="22"/>
                <w:lang w:val="fr-CA" w:eastAsia="en-CA"/>
              </w:rPr>
              <w:t>-46</w:t>
            </w:r>
          </w:p>
        </w:tc>
        <w:tc>
          <w:tcPr>
            <w:tcW w:w="4644" w:type="dxa"/>
            <w:tcBorders>
              <w:top w:val="nil"/>
              <w:left w:val="nil"/>
              <w:bottom w:val="single" w:sz="8" w:space="0" w:color="auto"/>
              <w:right w:val="single" w:sz="8" w:space="0" w:color="auto"/>
            </w:tcBorders>
            <w:shd w:val="clear" w:color="auto" w:fill="auto"/>
            <w:noWrap/>
            <w:vAlign w:val="bottom"/>
          </w:tcPr>
          <w:p w14:paraId="744BA53C"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12,1</w:t>
            </w:r>
          </w:p>
        </w:tc>
      </w:tr>
      <w:tr w:rsidR="00107E6D" w:rsidRPr="00AD4A52" w14:paraId="744BA540"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3E"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47</w:t>
            </w:r>
            <w:r w:rsidR="00FA07B0" w:rsidRPr="00AD4A52">
              <w:rPr>
                <w:rFonts w:ascii="Times New Roman" w:hAnsi="Times New Roman"/>
                <w:sz w:val="22"/>
                <w:szCs w:val="22"/>
                <w:lang w:val="fr-CA" w:eastAsia="en-CA"/>
              </w:rPr>
              <w:t>-50</w:t>
            </w:r>
          </w:p>
        </w:tc>
        <w:tc>
          <w:tcPr>
            <w:tcW w:w="4644" w:type="dxa"/>
            <w:tcBorders>
              <w:top w:val="nil"/>
              <w:left w:val="nil"/>
              <w:bottom w:val="single" w:sz="8" w:space="0" w:color="auto"/>
              <w:right w:val="single" w:sz="8" w:space="0" w:color="auto"/>
            </w:tcBorders>
            <w:shd w:val="clear" w:color="auto" w:fill="auto"/>
            <w:noWrap/>
            <w:vAlign w:val="bottom"/>
          </w:tcPr>
          <w:p w14:paraId="744BA53F"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12,2</w:t>
            </w:r>
          </w:p>
        </w:tc>
      </w:tr>
      <w:tr w:rsidR="00107E6D" w:rsidRPr="00AD4A52" w14:paraId="744BA543"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41"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51</w:t>
            </w:r>
            <w:r w:rsidR="00FA07B0" w:rsidRPr="00AD4A52">
              <w:rPr>
                <w:rFonts w:ascii="Times New Roman" w:hAnsi="Times New Roman"/>
                <w:sz w:val="22"/>
                <w:szCs w:val="22"/>
                <w:lang w:val="fr-CA" w:eastAsia="en-CA"/>
              </w:rPr>
              <w:t>-57</w:t>
            </w:r>
          </w:p>
        </w:tc>
        <w:tc>
          <w:tcPr>
            <w:tcW w:w="4644" w:type="dxa"/>
            <w:tcBorders>
              <w:top w:val="nil"/>
              <w:left w:val="nil"/>
              <w:bottom w:val="single" w:sz="8" w:space="0" w:color="auto"/>
              <w:right w:val="single" w:sz="8" w:space="0" w:color="auto"/>
            </w:tcBorders>
            <w:shd w:val="clear" w:color="auto" w:fill="auto"/>
            <w:noWrap/>
            <w:vAlign w:val="bottom"/>
          </w:tcPr>
          <w:p w14:paraId="744BA542"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12,3</w:t>
            </w:r>
          </w:p>
        </w:tc>
      </w:tr>
      <w:tr w:rsidR="00107E6D" w:rsidRPr="00AD4A52" w14:paraId="744BA546"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44"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58</w:t>
            </w:r>
            <w:r w:rsidR="00FA07B0" w:rsidRPr="00AD4A52">
              <w:rPr>
                <w:rFonts w:ascii="Times New Roman" w:hAnsi="Times New Roman"/>
                <w:sz w:val="22"/>
                <w:szCs w:val="22"/>
                <w:lang w:val="fr-CA" w:eastAsia="en-CA"/>
              </w:rPr>
              <w:t>-71</w:t>
            </w:r>
          </w:p>
        </w:tc>
        <w:tc>
          <w:tcPr>
            <w:tcW w:w="4644" w:type="dxa"/>
            <w:tcBorders>
              <w:top w:val="nil"/>
              <w:left w:val="nil"/>
              <w:bottom w:val="single" w:sz="8" w:space="0" w:color="auto"/>
              <w:right w:val="single" w:sz="8" w:space="0" w:color="auto"/>
            </w:tcBorders>
            <w:shd w:val="clear" w:color="auto" w:fill="auto"/>
            <w:noWrap/>
            <w:vAlign w:val="bottom"/>
          </w:tcPr>
          <w:p w14:paraId="744BA545"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12,4</w:t>
            </w:r>
          </w:p>
        </w:tc>
      </w:tr>
      <w:tr w:rsidR="00107E6D" w:rsidRPr="00AD4A52" w14:paraId="744BA549" w14:textId="77777777"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14:paraId="744BA547" w14:textId="77777777" w:rsidR="00107E6D" w:rsidRPr="00AD4A52" w:rsidRDefault="00107E6D" w:rsidP="0022181F">
            <w:pPr>
              <w:tabs>
                <w:tab w:val="clear" w:pos="540"/>
                <w:tab w:val="clear" w:pos="1080"/>
                <w:tab w:val="clear" w:pos="1620"/>
              </w:tabs>
              <w:ind w:left="-54"/>
              <w:jc w:val="center"/>
              <w:rPr>
                <w:rFonts w:ascii="Times New Roman" w:hAnsi="Times New Roman"/>
                <w:sz w:val="22"/>
                <w:szCs w:val="22"/>
                <w:lang w:val="fr-CA" w:eastAsia="en-CA"/>
              </w:rPr>
            </w:pPr>
            <w:r w:rsidRPr="00AD4A52">
              <w:rPr>
                <w:rFonts w:ascii="Times New Roman" w:hAnsi="Times New Roman"/>
                <w:sz w:val="22"/>
                <w:szCs w:val="22"/>
                <w:lang w:val="fr-CA" w:eastAsia="en-CA"/>
              </w:rPr>
              <w:t>72</w:t>
            </w:r>
            <w:r w:rsidR="00FA07B0" w:rsidRPr="00AD4A52">
              <w:rPr>
                <w:rFonts w:ascii="Times New Roman" w:hAnsi="Times New Roman"/>
                <w:sz w:val="22"/>
                <w:szCs w:val="22"/>
                <w:lang w:val="fr-CA" w:eastAsia="en-CA"/>
              </w:rPr>
              <w:t>-100</w:t>
            </w:r>
          </w:p>
        </w:tc>
        <w:tc>
          <w:tcPr>
            <w:tcW w:w="4644" w:type="dxa"/>
            <w:tcBorders>
              <w:top w:val="nil"/>
              <w:left w:val="nil"/>
              <w:bottom w:val="single" w:sz="8" w:space="0" w:color="auto"/>
              <w:right w:val="single" w:sz="8" w:space="0" w:color="auto"/>
            </w:tcBorders>
            <w:shd w:val="clear" w:color="auto" w:fill="auto"/>
            <w:noWrap/>
            <w:vAlign w:val="bottom"/>
          </w:tcPr>
          <w:p w14:paraId="744BA548" w14:textId="77777777" w:rsidR="00107E6D" w:rsidRPr="00AD4A52" w:rsidRDefault="00107E6D" w:rsidP="0022181F">
            <w:pPr>
              <w:tabs>
                <w:tab w:val="clear" w:pos="540"/>
                <w:tab w:val="clear" w:pos="1080"/>
                <w:tab w:val="clear" w:pos="1620"/>
              </w:tabs>
              <w:ind w:left="-108"/>
              <w:jc w:val="center"/>
              <w:rPr>
                <w:rFonts w:ascii="Times New Roman" w:hAnsi="Times New Roman"/>
                <w:sz w:val="22"/>
                <w:szCs w:val="22"/>
                <w:lang w:val="fr-CA" w:eastAsia="en-CA"/>
              </w:rPr>
            </w:pPr>
            <w:r w:rsidRPr="00AD4A52">
              <w:rPr>
                <w:rFonts w:ascii="Times New Roman" w:hAnsi="Times New Roman"/>
                <w:sz w:val="22"/>
                <w:szCs w:val="22"/>
                <w:lang w:val="fr-CA" w:eastAsia="en-CA"/>
              </w:rPr>
              <w:t>12,5</w:t>
            </w:r>
          </w:p>
        </w:tc>
      </w:tr>
    </w:tbl>
    <w:p w14:paraId="744BA54A" w14:textId="77777777" w:rsidR="00107E6D" w:rsidRPr="00AD4A52" w:rsidRDefault="00107E6D" w:rsidP="00107E6D">
      <w:pPr>
        <w:pStyle w:val="h1"/>
        <w:rPr>
          <w:rFonts w:ascii="Times New Roman" w:hAnsi="Times New Roman" w:cs="Times New Roman"/>
          <w:szCs w:val="22"/>
          <w:lang w:val="fr-CA"/>
        </w:rPr>
      </w:pPr>
    </w:p>
    <w:p w14:paraId="744BA54B" w14:textId="77777777" w:rsidR="00107E6D" w:rsidRPr="00AD4A52" w:rsidRDefault="00107E6D" w:rsidP="00107E6D">
      <w:pPr>
        <w:pStyle w:val="h1"/>
        <w:rPr>
          <w:rFonts w:ascii="Times New Roman" w:hAnsi="Times New Roman" w:cs="Times New Roman"/>
          <w:szCs w:val="22"/>
          <w:lang w:val="fr-CA"/>
        </w:rPr>
      </w:pPr>
    </w:p>
    <w:p w14:paraId="744BA54C"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t>TableAU 3 – ESPÉRANCE DE VIE</w:t>
      </w:r>
    </w:p>
    <w:tbl>
      <w:tblPr>
        <w:tblW w:w="9308" w:type="dxa"/>
        <w:jc w:val="center"/>
        <w:tblLayout w:type="fixed"/>
        <w:tblLook w:val="04A0" w:firstRow="1" w:lastRow="0" w:firstColumn="1" w:lastColumn="0" w:noHBand="0" w:noVBand="1"/>
      </w:tblPr>
      <w:tblGrid>
        <w:gridCol w:w="3102"/>
        <w:gridCol w:w="3103"/>
        <w:gridCol w:w="3103"/>
      </w:tblGrid>
      <w:tr w:rsidR="00107E6D" w:rsidRPr="00AD4A52" w14:paraId="744BA550" w14:textId="77777777" w:rsidTr="0022181F">
        <w:trPr>
          <w:trHeight w:val="20"/>
          <w:tblHeader/>
          <w:jc w:val="center"/>
        </w:trPr>
        <w:tc>
          <w:tcPr>
            <w:tcW w:w="3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4BA54D" w14:textId="77777777" w:rsidR="00107E6D" w:rsidRPr="00AD4A52" w:rsidRDefault="00107E6D" w:rsidP="0022181F">
            <w:pPr>
              <w:tabs>
                <w:tab w:val="clear" w:pos="540"/>
                <w:tab w:val="clear" w:pos="1080"/>
                <w:tab w:val="clear" w:pos="1620"/>
              </w:tabs>
              <w:jc w:val="center"/>
              <w:rPr>
                <w:rFonts w:ascii="Times New Roman" w:hAnsi="Times New Roman"/>
                <w:b/>
                <w:sz w:val="22"/>
                <w:szCs w:val="22"/>
                <w:lang w:val="fr-CA" w:eastAsia="en-CA"/>
              </w:rPr>
            </w:pPr>
            <w:r w:rsidRPr="00AD4A52">
              <w:rPr>
                <w:rFonts w:ascii="Times New Roman" w:hAnsi="Times New Roman"/>
                <w:b/>
                <w:sz w:val="22"/>
                <w:szCs w:val="22"/>
                <w:lang w:val="fr-CA" w:eastAsia="en-CA"/>
              </w:rPr>
              <w:t>Âge du destinataire du transfert</w:t>
            </w:r>
          </w:p>
        </w:tc>
        <w:tc>
          <w:tcPr>
            <w:tcW w:w="3103" w:type="dxa"/>
            <w:tcBorders>
              <w:top w:val="single" w:sz="8" w:space="0" w:color="auto"/>
              <w:left w:val="nil"/>
              <w:bottom w:val="single" w:sz="4" w:space="0" w:color="auto"/>
              <w:right w:val="single" w:sz="4" w:space="0" w:color="auto"/>
            </w:tcBorders>
            <w:shd w:val="clear" w:color="auto" w:fill="auto"/>
            <w:noWrap/>
            <w:vAlign w:val="bottom"/>
            <w:hideMark/>
          </w:tcPr>
          <w:p w14:paraId="744BA54E" w14:textId="77777777" w:rsidR="00107E6D" w:rsidRPr="00AD4A52" w:rsidRDefault="00107E6D" w:rsidP="0022181F">
            <w:pPr>
              <w:tabs>
                <w:tab w:val="clear" w:pos="540"/>
                <w:tab w:val="clear" w:pos="1080"/>
                <w:tab w:val="clear" w:pos="1620"/>
              </w:tabs>
              <w:spacing w:after="260"/>
              <w:jc w:val="center"/>
              <w:rPr>
                <w:rFonts w:ascii="Times New Roman" w:hAnsi="Times New Roman"/>
                <w:b/>
                <w:sz w:val="22"/>
                <w:szCs w:val="22"/>
                <w:lang w:val="fr-CA" w:eastAsia="en-CA"/>
              </w:rPr>
            </w:pPr>
            <w:r w:rsidRPr="00AD4A52">
              <w:rPr>
                <w:rFonts w:ascii="Times New Roman" w:hAnsi="Times New Roman"/>
                <w:b/>
                <w:sz w:val="22"/>
                <w:szCs w:val="22"/>
                <w:lang w:val="fr-CA" w:eastAsia="en-CA"/>
              </w:rPr>
              <w:t>Espérance de vie des hommes</w:t>
            </w:r>
          </w:p>
        </w:tc>
        <w:tc>
          <w:tcPr>
            <w:tcW w:w="3103" w:type="dxa"/>
            <w:tcBorders>
              <w:top w:val="single" w:sz="8" w:space="0" w:color="auto"/>
              <w:left w:val="nil"/>
              <w:bottom w:val="single" w:sz="4" w:space="0" w:color="auto"/>
              <w:right w:val="single" w:sz="8" w:space="0" w:color="auto"/>
            </w:tcBorders>
            <w:shd w:val="clear" w:color="auto" w:fill="auto"/>
            <w:noWrap/>
            <w:vAlign w:val="bottom"/>
            <w:hideMark/>
          </w:tcPr>
          <w:p w14:paraId="744BA54F" w14:textId="77777777" w:rsidR="00107E6D" w:rsidRPr="00AD4A52" w:rsidRDefault="00107E6D" w:rsidP="0022181F">
            <w:pPr>
              <w:tabs>
                <w:tab w:val="clear" w:pos="540"/>
                <w:tab w:val="clear" w:pos="1080"/>
                <w:tab w:val="clear" w:pos="1620"/>
              </w:tabs>
              <w:spacing w:after="260"/>
              <w:jc w:val="center"/>
              <w:rPr>
                <w:rFonts w:ascii="Times New Roman" w:hAnsi="Times New Roman"/>
                <w:b/>
                <w:sz w:val="22"/>
                <w:szCs w:val="22"/>
                <w:lang w:val="fr-CA" w:eastAsia="en-CA"/>
              </w:rPr>
            </w:pPr>
            <w:r w:rsidRPr="00AD4A52">
              <w:rPr>
                <w:rFonts w:ascii="Times New Roman" w:hAnsi="Times New Roman"/>
                <w:b/>
                <w:sz w:val="22"/>
                <w:szCs w:val="22"/>
                <w:lang w:val="fr-CA" w:eastAsia="en-CA"/>
              </w:rPr>
              <w:t>Espérance de vie des femmes</w:t>
            </w:r>
          </w:p>
        </w:tc>
      </w:tr>
      <w:tr w:rsidR="00107E6D" w:rsidRPr="00AD4A52" w14:paraId="744BA554"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55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0</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55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71,88</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55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78,98</w:t>
            </w:r>
          </w:p>
        </w:tc>
      </w:tr>
      <w:tr w:rsidR="00107E6D" w:rsidRPr="00AD4A52" w14:paraId="744BA55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5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w:t>
            </w:r>
          </w:p>
        </w:tc>
        <w:tc>
          <w:tcPr>
            <w:tcW w:w="3103" w:type="dxa"/>
            <w:tcBorders>
              <w:top w:val="nil"/>
              <w:left w:val="nil"/>
              <w:bottom w:val="single" w:sz="4" w:space="0" w:color="auto"/>
              <w:right w:val="single" w:sz="4" w:space="0" w:color="auto"/>
            </w:tcBorders>
            <w:shd w:val="clear" w:color="auto" w:fill="auto"/>
            <w:noWrap/>
            <w:vAlign w:val="bottom"/>
            <w:hideMark/>
          </w:tcPr>
          <w:p w14:paraId="744BA55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71,67</w:t>
            </w:r>
          </w:p>
        </w:tc>
        <w:tc>
          <w:tcPr>
            <w:tcW w:w="3103" w:type="dxa"/>
            <w:tcBorders>
              <w:top w:val="nil"/>
              <w:left w:val="nil"/>
              <w:bottom w:val="single" w:sz="4" w:space="0" w:color="auto"/>
              <w:right w:val="single" w:sz="8" w:space="0" w:color="auto"/>
            </w:tcBorders>
            <w:shd w:val="clear" w:color="auto" w:fill="auto"/>
            <w:noWrap/>
            <w:vAlign w:val="bottom"/>
            <w:hideMark/>
          </w:tcPr>
          <w:p w14:paraId="744BA55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78,65</w:t>
            </w:r>
          </w:p>
        </w:tc>
      </w:tr>
      <w:tr w:rsidR="00107E6D" w:rsidRPr="00AD4A52" w14:paraId="744BA55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5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w:t>
            </w:r>
          </w:p>
        </w:tc>
        <w:tc>
          <w:tcPr>
            <w:tcW w:w="3103" w:type="dxa"/>
            <w:tcBorders>
              <w:top w:val="nil"/>
              <w:left w:val="nil"/>
              <w:bottom w:val="single" w:sz="4" w:space="0" w:color="auto"/>
              <w:right w:val="single" w:sz="4" w:space="0" w:color="auto"/>
            </w:tcBorders>
            <w:shd w:val="clear" w:color="auto" w:fill="auto"/>
            <w:noWrap/>
            <w:vAlign w:val="bottom"/>
            <w:hideMark/>
          </w:tcPr>
          <w:p w14:paraId="744BA55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70,73</w:t>
            </w:r>
          </w:p>
        </w:tc>
        <w:tc>
          <w:tcPr>
            <w:tcW w:w="3103" w:type="dxa"/>
            <w:tcBorders>
              <w:top w:val="nil"/>
              <w:left w:val="nil"/>
              <w:bottom w:val="single" w:sz="4" w:space="0" w:color="auto"/>
              <w:right w:val="single" w:sz="8" w:space="0" w:color="auto"/>
            </w:tcBorders>
            <w:shd w:val="clear" w:color="auto" w:fill="auto"/>
            <w:noWrap/>
            <w:vAlign w:val="bottom"/>
            <w:hideMark/>
          </w:tcPr>
          <w:p w14:paraId="744BA55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77,70</w:t>
            </w:r>
          </w:p>
        </w:tc>
      </w:tr>
      <w:tr w:rsidR="00107E6D" w:rsidRPr="00AD4A52" w14:paraId="744BA56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5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w:t>
            </w:r>
          </w:p>
        </w:tc>
        <w:tc>
          <w:tcPr>
            <w:tcW w:w="3103" w:type="dxa"/>
            <w:tcBorders>
              <w:top w:val="nil"/>
              <w:left w:val="nil"/>
              <w:bottom w:val="single" w:sz="4" w:space="0" w:color="auto"/>
              <w:right w:val="single" w:sz="4" w:space="0" w:color="auto"/>
            </w:tcBorders>
            <w:shd w:val="clear" w:color="auto" w:fill="auto"/>
            <w:noWrap/>
            <w:vAlign w:val="bottom"/>
            <w:hideMark/>
          </w:tcPr>
          <w:p w14:paraId="744BA55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69,77</w:t>
            </w:r>
          </w:p>
        </w:tc>
        <w:tc>
          <w:tcPr>
            <w:tcW w:w="3103" w:type="dxa"/>
            <w:tcBorders>
              <w:top w:val="nil"/>
              <w:left w:val="nil"/>
              <w:bottom w:val="single" w:sz="4" w:space="0" w:color="auto"/>
              <w:right w:val="single" w:sz="8" w:space="0" w:color="auto"/>
            </w:tcBorders>
            <w:shd w:val="clear" w:color="auto" w:fill="auto"/>
            <w:noWrap/>
            <w:vAlign w:val="bottom"/>
            <w:hideMark/>
          </w:tcPr>
          <w:p w14:paraId="744BA55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76,74</w:t>
            </w:r>
          </w:p>
        </w:tc>
      </w:tr>
      <w:tr w:rsidR="00107E6D" w:rsidRPr="00AD4A52" w14:paraId="744BA56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w:t>
            </w:r>
          </w:p>
        </w:tc>
        <w:tc>
          <w:tcPr>
            <w:tcW w:w="3103" w:type="dxa"/>
            <w:tcBorders>
              <w:top w:val="nil"/>
              <w:left w:val="nil"/>
              <w:bottom w:val="single" w:sz="4" w:space="0" w:color="auto"/>
              <w:right w:val="single" w:sz="4" w:space="0" w:color="auto"/>
            </w:tcBorders>
            <w:shd w:val="clear" w:color="auto" w:fill="auto"/>
            <w:noWrap/>
            <w:vAlign w:val="bottom"/>
            <w:hideMark/>
          </w:tcPr>
          <w:p w14:paraId="744BA56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68,80</w:t>
            </w:r>
          </w:p>
        </w:tc>
        <w:tc>
          <w:tcPr>
            <w:tcW w:w="3103" w:type="dxa"/>
            <w:tcBorders>
              <w:top w:val="nil"/>
              <w:left w:val="nil"/>
              <w:bottom w:val="single" w:sz="4" w:space="0" w:color="auto"/>
              <w:right w:val="single" w:sz="8" w:space="0" w:color="auto"/>
            </w:tcBorders>
            <w:shd w:val="clear" w:color="auto" w:fill="auto"/>
            <w:noWrap/>
            <w:vAlign w:val="bottom"/>
            <w:hideMark/>
          </w:tcPr>
          <w:p w14:paraId="744BA56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75,77</w:t>
            </w:r>
          </w:p>
        </w:tc>
      </w:tr>
      <w:tr w:rsidR="00107E6D" w:rsidRPr="00AD4A52" w14:paraId="744BA56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w:t>
            </w:r>
          </w:p>
        </w:tc>
        <w:tc>
          <w:tcPr>
            <w:tcW w:w="3103" w:type="dxa"/>
            <w:tcBorders>
              <w:top w:val="nil"/>
              <w:left w:val="nil"/>
              <w:bottom w:val="single" w:sz="4" w:space="0" w:color="auto"/>
              <w:right w:val="single" w:sz="4" w:space="0" w:color="auto"/>
            </w:tcBorders>
            <w:shd w:val="clear" w:color="auto" w:fill="auto"/>
            <w:noWrap/>
            <w:vAlign w:val="bottom"/>
            <w:hideMark/>
          </w:tcPr>
          <w:p w14:paraId="744BA56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67,84</w:t>
            </w:r>
          </w:p>
        </w:tc>
        <w:tc>
          <w:tcPr>
            <w:tcW w:w="3103" w:type="dxa"/>
            <w:tcBorders>
              <w:top w:val="nil"/>
              <w:left w:val="nil"/>
              <w:bottom w:val="single" w:sz="4" w:space="0" w:color="auto"/>
              <w:right w:val="single" w:sz="8" w:space="0" w:color="auto"/>
            </w:tcBorders>
            <w:shd w:val="clear" w:color="auto" w:fill="auto"/>
            <w:noWrap/>
            <w:vAlign w:val="bottom"/>
            <w:hideMark/>
          </w:tcPr>
          <w:p w14:paraId="744BA56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74,79</w:t>
            </w:r>
          </w:p>
        </w:tc>
      </w:tr>
      <w:tr w:rsidR="00107E6D" w:rsidRPr="00AD4A52" w14:paraId="744BA56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w:t>
            </w:r>
          </w:p>
        </w:tc>
        <w:tc>
          <w:tcPr>
            <w:tcW w:w="3103" w:type="dxa"/>
            <w:tcBorders>
              <w:top w:val="nil"/>
              <w:left w:val="nil"/>
              <w:bottom w:val="single" w:sz="4" w:space="0" w:color="auto"/>
              <w:right w:val="single" w:sz="4" w:space="0" w:color="auto"/>
            </w:tcBorders>
            <w:shd w:val="clear" w:color="auto" w:fill="auto"/>
            <w:noWrap/>
            <w:vAlign w:val="bottom"/>
            <w:hideMark/>
          </w:tcPr>
          <w:p w14:paraId="744BA56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66,86</w:t>
            </w:r>
          </w:p>
        </w:tc>
        <w:tc>
          <w:tcPr>
            <w:tcW w:w="3103" w:type="dxa"/>
            <w:tcBorders>
              <w:top w:val="nil"/>
              <w:left w:val="nil"/>
              <w:bottom w:val="single" w:sz="4" w:space="0" w:color="auto"/>
              <w:right w:val="single" w:sz="8" w:space="0" w:color="auto"/>
            </w:tcBorders>
            <w:shd w:val="clear" w:color="auto" w:fill="auto"/>
            <w:noWrap/>
            <w:vAlign w:val="bottom"/>
            <w:hideMark/>
          </w:tcPr>
          <w:p w14:paraId="744BA56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73,81</w:t>
            </w:r>
          </w:p>
        </w:tc>
      </w:tr>
      <w:tr w:rsidR="00107E6D" w:rsidRPr="00AD4A52" w14:paraId="744BA57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6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w:t>
            </w:r>
          </w:p>
        </w:tc>
        <w:tc>
          <w:tcPr>
            <w:tcW w:w="3103" w:type="dxa"/>
            <w:tcBorders>
              <w:top w:val="nil"/>
              <w:left w:val="nil"/>
              <w:bottom w:val="single" w:sz="4" w:space="0" w:color="auto"/>
              <w:right w:val="single" w:sz="4" w:space="0" w:color="auto"/>
            </w:tcBorders>
            <w:shd w:val="clear" w:color="auto" w:fill="auto"/>
            <w:noWrap/>
            <w:vAlign w:val="bottom"/>
            <w:hideMark/>
          </w:tcPr>
          <w:p w14:paraId="744BA56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65,88</w:t>
            </w:r>
          </w:p>
        </w:tc>
        <w:tc>
          <w:tcPr>
            <w:tcW w:w="3103" w:type="dxa"/>
            <w:tcBorders>
              <w:top w:val="nil"/>
              <w:left w:val="nil"/>
              <w:bottom w:val="single" w:sz="4" w:space="0" w:color="auto"/>
              <w:right w:val="single" w:sz="8" w:space="0" w:color="auto"/>
            </w:tcBorders>
            <w:shd w:val="clear" w:color="auto" w:fill="auto"/>
            <w:noWrap/>
            <w:vAlign w:val="bottom"/>
            <w:hideMark/>
          </w:tcPr>
          <w:p w14:paraId="744BA56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72,83</w:t>
            </w:r>
          </w:p>
        </w:tc>
      </w:tr>
      <w:tr w:rsidR="00107E6D" w:rsidRPr="00AD4A52" w14:paraId="744BA57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w:t>
            </w:r>
          </w:p>
        </w:tc>
        <w:tc>
          <w:tcPr>
            <w:tcW w:w="3103" w:type="dxa"/>
            <w:tcBorders>
              <w:top w:val="nil"/>
              <w:left w:val="nil"/>
              <w:bottom w:val="single" w:sz="4" w:space="0" w:color="auto"/>
              <w:right w:val="single" w:sz="4" w:space="0" w:color="auto"/>
            </w:tcBorders>
            <w:shd w:val="clear" w:color="auto" w:fill="auto"/>
            <w:noWrap/>
            <w:vAlign w:val="bottom"/>
            <w:hideMark/>
          </w:tcPr>
          <w:p w14:paraId="744BA57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64,90</w:t>
            </w:r>
          </w:p>
        </w:tc>
        <w:tc>
          <w:tcPr>
            <w:tcW w:w="3103" w:type="dxa"/>
            <w:tcBorders>
              <w:top w:val="nil"/>
              <w:left w:val="nil"/>
              <w:bottom w:val="single" w:sz="4" w:space="0" w:color="auto"/>
              <w:right w:val="single" w:sz="8" w:space="0" w:color="auto"/>
            </w:tcBorders>
            <w:shd w:val="clear" w:color="auto" w:fill="auto"/>
            <w:noWrap/>
            <w:vAlign w:val="bottom"/>
            <w:hideMark/>
          </w:tcPr>
          <w:p w14:paraId="744BA57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71,84</w:t>
            </w:r>
          </w:p>
        </w:tc>
      </w:tr>
      <w:tr w:rsidR="00107E6D" w:rsidRPr="00AD4A52" w14:paraId="744BA57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w:t>
            </w:r>
          </w:p>
        </w:tc>
        <w:tc>
          <w:tcPr>
            <w:tcW w:w="3103" w:type="dxa"/>
            <w:tcBorders>
              <w:top w:val="nil"/>
              <w:left w:val="nil"/>
              <w:bottom w:val="single" w:sz="4" w:space="0" w:color="auto"/>
              <w:right w:val="single" w:sz="4" w:space="0" w:color="auto"/>
            </w:tcBorders>
            <w:shd w:val="clear" w:color="auto" w:fill="auto"/>
            <w:noWrap/>
            <w:vAlign w:val="bottom"/>
            <w:hideMark/>
          </w:tcPr>
          <w:p w14:paraId="744BA57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63,91</w:t>
            </w:r>
          </w:p>
        </w:tc>
        <w:tc>
          <w:tcPr>
            <w:tcW w:w="3103" w:type="dxa"/>
            <w:tcBorders>
              <w:top w:val="nil"/>
              <w:left w:val="nil"/>
              <w:bottom w:val="single" w:sz="4" w:space="0" w:color="auto"/>
              <w:right w:val="single" w:sz="8" w:space="0" w:color="auto"/>
            </w:tcBorders>
            <w:shd w:val="clear" w:color="auto" w:fill="auto"/>
            <w:noWrap/>
            <w:vAlign w:val="bottom"/>
            <w:hideMark/>
          </w:tcPr>
          <w:p w14:paraId="744BA57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70,86</w:t>
            </w:r>
          </w:p>
        </w:tc>
      </w:tr>
      <w:tr w:rsidR="00107E6D" w:rsidRPr="00AD4A52" w14:paraId="744BA57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w:t>
            </w:r>
          </w:p>
        </w:tc>
        <w:tc>
          <w:tcPr>
            <w:tcW w:w="3103" w:type="dxa"/>
            <w:tcBorders>
              <w:top w:val="nil"/>
              <w:left w:val="nil"/>
              <w:bottom w:val="single" w:sz="4" w:space="0" w:color="auto"/>
              <w:right w:val="single" w:sz="4" w:space="0" w:color="auto"/>
            </w:tcBorders>
            <w:shd w:val="clear" w:color="auto" w:fill="auto"/>
            <w:noWrap/>
            <w:vAlign w:val="bottom"/>
            <w:hideMark/>
          </w:tcPr>
          <w:p w14:paraId="744BA57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62,92</w:t>
            </w:r>
          </w:p>
        </w:tc>
        <w:tc>
          <w:tcPr>
            <w:tcW w:w="3103" w:type="dxa"/>
            <w:tcBorders>
              <w:top w:val="nil"/>
              <w:left w:val="nil"/>
              <w:bottom w:val="single" w:sz="4" w:space="0" w:color="auto"/>
              <w:right w:val="single" w:sz="8" w:space="0" w:color="auto"/>
            </w:tcBorders>
            <w:shd w:val="clear" w:color="auto" w:fill="auto"/>
            <w:noWrap/>
            <w:vAlign w:val="bottom"/>
            <w:hideMark/>
          </w:tcPr>
          <w:p w14:paraId="744BA57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69,87</w:t>
            </w:r>
          </w:p>
        </w:tc>
      </w:tr>
      <w:tr w:rsidR="00107E6D" w:rsidRPr="00AD4A52" w14:paraId="744BA58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7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11</w:t>
            </w:r>
          </w:p>
        </w:tc>
        <w:tc>
          <w:tcPr>
            <w:tcW w:w="3103" w:type="dxa"/>
            <w:tcBorders>
              <w:top w:val="nil"/>
              <w:left w:val="nil"/>
              <w:bottom w:val="single" w:sz="4" w:space="0" w:color="auto"/>
              <w:right w:val="single" w:sz="4" w:space="0" w:color="auto"/>
            </w:tcBorders>
            <w:shd w:val="clear" w:color="auto" w:fill="auto"/>
            <w:noWrap/>
            <w:vAlign w:val="bottom"/>
            <w:hideMark/>
          </w:tcPr>
          <w:p w14:paraId="744BA57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61,94</w:t>
            </w:r>
          </w:p>
        </w:tc>
        <w:tc>
          <w:tcPr>
            <w:tcW w:w="3103" w:type="dxa"/>
            <w:tcBorders>
              <w:top w:val="nil"/>
              <w:left w:val="nil"/>
              <w:bottom w:val="single" w:sz="4" w:space="0" w:color="auto"/>
              <w:right w:val="single" w:sz="8" w:space="0" w:color="auto"/>
            </w:tcBorders>
            <w:shd w:val="clear" w:color="auto" w:fill="auto"/>
            <w:noWrap/>
            <w:vAlign w:val="bottom"/>
            <w:hideMark/>
          </w:tcPr>
          <w:p w14:paraId="744BA57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68,88</w:t>
            </w:r>
          </w:p>
        </w:tc>
      </w:tr>
      <w:tr w:rsidR="00107E6D" w:rsidRPr="00AD4A52" w14:paraId="744BA58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12</w:t>
            </w:r>
          </w:p>
        </w:tc>
        <w:tc>
          <w:tcPr>
            <w:tcW w:w="3103" w:type="dxa"/>
            <w:tcBorders>
              <w:top w:val="nil"/>
              <w:left w:val="nil"/>
              <w:bottom w:val="single" w:sz="4" w:space="0" w:color="auto"/>
              <w:right w:val="single" w:sz="4" w:space="0" w:color="auto"/>
            </w:tcBorders>
            <w:shd w:val="clear" w:color="auto" w:fill="auto"/>
            <w:noWrap/>
            <w:vAlign w:val="bottom"/>
            <w:hideMark/>
          </w:tcPr>
          <w:p w14:paraId="744BA58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60,95</w:t>
            </w:r>
          </w:p>
        </w:tc>
        <w:tc>
          <w:tcPr>
            <w:tcW w:w="3103" w:type="dxa"/>
            <w:tcBorders>
              <w:top w:val="nil"/>
              <w:left w:val="nil"/>
              <w:bottom w:val="single" w:sz="4" w:space="0" w:color="auto"/>
              <w:right w:val="single" w:sz="8" w:space="0" w:color="auto"/>
            </w:tcBorders>
            <w:shd w:val="clear" w:color="auto" w:fill="auto"/>
            <w:noWrap/>
            <w:vAlign w:val="bottom"/>
            <w:hideMark/>
          </w:tcPr>
          <w:p w14:paraId="744BA58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67,90</w:t>
            </w:r>
          </w:p>
        </w:tc>
      </w:tr>
      <w:tr w:rsidR="00107E6D" w:rsidRPr="00AD4A52" w14:paraId="744BA58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13</w:t>
            </w:r>
          </w:p>
        </w:tc>
        <w:tc>
          <w:tcPr>
            <w:tcW w:w="3103" w:type="dxa"/>
            <w:tcBorders>
              <w:top w:val="nil"/>
              <w:left w:val="nil"/>
              <w:bottom w:val="single" w:sz="4" w:space="0" w:color="auto"/>
              <w:right w:val="single" w:sz="4" w:space="0" w:color="auto"/>
            </w:tcBorders>
            <w:shd w:val="clear" w:color="auto" w:fill="auto"/>
            <w:noWrap/>
            <w:vAlign w:val="bottom"/>
            <w:hideMark/>
          </w:tcPr>
          <w:p w14:paraId="744BA58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59,97</w:t>
            </w:r>
          </w:p>
        </w:tc>
        <w:tc>
          <w:tcPr>
            <w:tcW w:w="3103" w:type="dxa"/>
            <w:tcBorders>
              <w:top w:val="nil"/>
              <w:left w:val="nil"/>
              <w:bottom w:val="single" w:sz="4" w:space="0" w:color="auto"/>
              <w:right w:val="single" w:sz="8" w:space="0" w:color="auto"/>
            </w:tcBorders>
            <w:shd w:val="clear" w:color="auto" w:fill="auto"/>
            <w:noWrap/>
            <w:vAlign w:val="bottom"/>
            <w:hideMark/>
          </w:tcPr>
          <w:p w14:paraId="744BA58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66,91</w:t>
            </w:r>
          </w:p>
        </w:tc>
      </w:tr>
      <w:tr w:rsidR="00107E6D" w:rsidRPr="00AD4A52" w14:paraId="744BA58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14</w:t>
            </w:r>
          </w:p>
        </w:tc>
        <w:tc>
          <w:tcPr>
            <w:tcW w:w="3103" w:type="dxa"/>
            <w:tcBorders>
              <w:top w:val="nil"/>
              <w:left w:val="nil"/>
              <w:bottom w:val="single" w:sz="4" w:space="0" w:color="auto"/>
              <w:right w:val="single" w:sz="4" w:space="0" w:color="auto"/>
            </w:tcBorders>
            <w:shd w:val="clear" w:color="auto" w:fill="auto"/>
            <w:noWrap/>
            <w:vAlign w:val="bottom"/>
            <w:hideMark/>
          </w:tcPr>
          <w:p w14:paraId="744BA58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59,00</w:t>
            </w:r>
          </w:p>
        </w:tc>
        <w:tc>
          <w:tcPr>
            <w:tcW w:w="3103" w:type="dxa"/>
            <w:tcBorders>
              <w:top w:val="nil"/>
              <w:left w:val="nil"/>
              <w:bottom w:val="single" w:sz="4" w:space="0" w:color="auto"/>
              <w:right w:val="single" w:sz="8" w:space="0" w:color="auto"/>
            </w:tcBorders>
            <w:shd w:val="clear" w:color="auto" w:fill="auto"/>
            <w:noWrap/>
            <w:vAlign w:val="bottom"/>
            <w:hideMark/>
          </w:tcPr>
          <w:p w14:paraId="744BA58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65,93</w:t>
            </w:r>
          </w:p>
        </w:tc>
      </w:tr>
      <w:tr w:rsidR="00107E6D" w:rsidRPr="00AD4A52" w14:paraId="744BA59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8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15</w:t>
            </w:r>
          </w:p>
        </w:tc>
        <w:tc>
          <w:tcPr>
            <w:tcW w:w="3103" w:type="dxa"/>
            <w:tcBorders>
              <w:top w:val="nil"/>
              <w:left w:val="nil"/>
              <w:bottom w:val="single" w:sz="4" w:space="0" w:color="auto"/>
              <w:right w:val="single" w:sz="4" w:space="0" w:color="auto"/>
            </w:tcBorders>
            <w:shd w:val="clear" w:color="auto" w:fill="auto"/>
            <w:noWrap/>
            <w:vAlign w:val="bottom"/>
            <w:hideMark/>
          </w:tcPr>
          <w:p w14:paraId="744BA58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58,04</w:t>
            </w:r>
          </w:p>
        </w:tc>
        <w:tc>
          <w:tcPr>
            <w:tcW w:w="3103" w:type="dxa"/>
            <w:tcBorders>
              <w:top w:val="nil"/>
              <w:left w:val="nil"/>
              <w:bottom w:val="single" w:sz="4" w:space="0" w:color="auto"/>
              <w:right w:val="single" w:sz="8" w:space="0" w:color="auto"/>
            </w:tcBorders>
            <w:shd w:val="clear" w:color="auto" w:fill="auto"/>
            <w:noWrap/>
            <w:vAlign w:val="bottom"/>
            <w:hideMark/>
          </w:tcPr>
          <w:p w14:paraId="744BA58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64,95</w:t>
            </w:r>
          </w:p>
        </w:tc>
      </w:tr>
      <w:tr w:rsidR="00107E6D" w:rsidRPr="00AD4A52" w14:paraId="744BA59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16</w:t>
            </w:r>
          </w:p>
        </w:tc>
        <w:tc>
          <w:tcPr>
            <w:tcW w:w="3103" w:type="dxa"/>
            <w:tcBorders>
              <w:top w:val="nil"/>
              <w:left w:val="nil"/>
              <w:bottom w:val="single" w:sz="4" w:space="0" w:color="auto"/>
              <w:right w:val="single" w:sz="4" w:space="0" w:color="auto"/>
            </w:tcBorders>
            <w:shd w:val="clear" w:color="auto" w:fill="auto"/>
            <w:noWrap/>
            <w:vAlign w:val="bottom"/>
            <w:hideMark/>
          </w:tcPr>
          <w:p w14:paraId="744BA59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57,10</w:t>
            </w:r>
          </w:p>
        </w:tc>
        <w:tc>
          <w:tcPr>
            <w:tcW w:w="3103" w:type="dxa"/>
            <w:tcBorders>
              <w:top w:val="nil"/>
              <w:left w:val="nil"/>
              <w:bottom w:val="single" w:sz="4" w:space="0" w:color="auto"/>
              <w:right w:val="single" w:sz="8" w:space="0" w:color="auto"/>
            </w:tcBorders>
            <w:shd w:val="clear" w:color="auto" w:fill="auto"/>
            <w:noWrap/>
            <w:vAlign w:val="bottom"/>
            <w:hideMark/>
          </w:tcPr>
          <w:p w14:paraId="744BA59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63,97</w:t>
            </w:r>
          </w:p>
        </w:tc>
      </w:tr>
      <w:tr w:rsidR="00107E6D" w:rsidRPr="00AD4A52" w14:paraId="744BA59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17</w:t>
            </w:r>
          </w:p>
        </w:tc>
        <w:tc>
          <w:tcPr>
            <w:tcW w:w="3103" w:type="dxa"/>
            <w:tcBorders>
              <w:top w:val="nil"/>
              <w:left w:val="nil"/>
              <w:bottom w:val="single" w:sz="4" w:space="0" w:color="auto"/>
              <w:right w:val="single" w:sz="4" w:space="0" w:color="auto"/>
            </w:tcBorders>
            <w:shd w:val="clear" w:color="auto" w:fill="auto"/>
            <w:noWrap/>
            <w:vAlign w:val="bottom"/>
            <w:hideMark/>
          </w:tcPr>
          <w:p w14:paraId="744BA59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56,16</w:t>
            </w:r>
          </w:p>
        </w:tc>
        <w:tc>
          <w:tcPr>
            <w:tcW w:w="3103" w:type="dxa"/>
            <w:tcBorders>
              <w:top w:val="nil"/>
              <w:left w:val="nil"/>
              <w:bottom w:val="single" w:sz="4" w:space="0" w:color="auto"/>
              <w:right w:val="single" w:sz="8" w:space="0" w:color="auto"/>
            </w:tcBorders>
            <w:shd w:val="clear" w:color="auto" w:fill="auto"/>
            <w:noWrap/>
            <w:vAlign w:val="bottom"/>
            <w:hideMark/>
          </w:tcPr>
          <w:p w14:paraId="744BA59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63,00</w:t>
            </w:r>
          </w:p>
        </w:tc>
      </w:tr>
      <w:tr w:rsidR="00107E6D" w:rsidRPr="00AD4A52" w14:paraId="744BA59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18</w:t>
            </w:r>
          </w:p>
        </w:tc>
        <w:tc>
          <w:tcPr>
            <w:tcW w:w="3103" w:type="dxa"/>
            <w:tcBorders>
              <w:top w:val="nil"/>
              <w:left w:val="nil"/>
              <w:bottom w:val="single" w:sz="4" w:space="0" w:color="auto"/>
              <w:right w:val="single" w:sz="4" w:space="0" w:color="auto"/>
            </w:tcBorders>
            <w:shd w:val="clear" w:color="auto" w:fill="auto"/>
            <w:noWrap/>
            <w:vAlign w:val="bottom"/>
            <w:hideMark/>
          </w:tcPr>
          <w:p w14:paraId="744BA59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55,23</w:t>
            </w:r>
          </w:p>
        </w:tc>
        <w:tc>
          <w:tcPr>
            <w:tcW w:w="3103" w:type="dxa"/>
            <w:tcBorders>
              <w:top w:val="nil"/>
              <w:left w:val="nil"/>
              <w:bottom w:val="single" w:sz="4" w:space="0" w:color="auto"/>
              <w:right w:val="single" w:sz="8" w:space="0" w:color="auto"/>
            </w:tcBorders>
            <w:shd w:val="clear" w:color="auto" w:fill="auto"/>
            <w:noWrap/>
            <w:vAlign w:val="bottom"/>
            <w:hideMark/>
          </w:tcPr>
          <w:p w14:paraId="744BA59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62,02</w:t>
            </w:r>
          </w:p>
        </w:tc>
      </w:tr>
      <w:tr w:rsidR="00107E6D" w:rsidRPr="00AD4A52" w14:paraId="744BA5A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9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19</w:t>
            </w:r>
          </w:p>
        </w:tc>
        <w:tc>
          <w:tcPr>
            <w:tcW w:w="3103" w:type="dxa"/>
            <w:tcBorders>
              <w:top w:val="nil"/>
              <w:left w:val="nil"/>
              <w:bottom w:val="single" w:sz="4" w:space="0" w:color="auto"/>
              <w:right w:val="single" w:sz="4" w:space="0" w:color="auto"/>
            </w:tcBorders>
            <w:shd w:val="clear" w:color="auto" w:fill="auto"/>
            <w:noWrap/>
            <w:vAlign w:val="bottom"/>
            <w:hideMark/>
          </w:tcPr>
          <w:p w14:paraId="744BA59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54,31</w:t>
            </w:r>
          </w:p>
        </w:tc>
        <w:tc>
          <w:tcPr>
            <w:tcW w:w="3103" w:type="dxa"/>
            <w:tcBorders>
              <w:top w:val="nil"/>
              <w:left w:val="nil"/>
              <w:bottom w:val="single" w:sz="4" w:space="0" w:color="auto"/>
              <w:right w:val="single" w:sz="8" w:space="0" w:color="auto"/>
            </w:tcBorders>
            <w:shd w:val="clear" w:color="auto" w:fill="auto"/>
            <w:noWrap/>
            <w:vAlign w:val="bottom"/>
            <w:hideMark/>
          </w:tcPr>
          <w:p w14:paraId="744BA59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62,05</w:t>
            </w:r>
          </w:p>
        </w:tc>
      </w:tr>
      <w:tr w:rsidR="00107E6D" w:rsidRPr="00AD4A52" w14:paraId="744BA5A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20</w:t>
            </w:r>
          </w:p>
        </w:tc>
        <w:tc>
          <w:tcPr>
            <w:tcW w:w="3103" w:type="dxa"/>
            <w:tcBorders>
              <w:top w:val="nil"/>
              <w:left w:val="nil"/>
              <w:bottom w:val="single" w:sz="4" w:space="0" w:color="auto"/>
              <w:right w:val="single" w:sz="4" w:space="0" w:color="auto"/>
            </w:tcBorders>
            <w:shd w:val="clear" w:color="auto" w:fill="auto"/>
            <w:noWrap/>
            <w:vAlign w:val="bottom"/>
            <w:hideMark/>
          </w:tcPr>
          <w:p w14:paraId="744BA5A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53,39</w:t>
            </w:r>
          </w:p>
        </w:tc>
        <w:tc>
          <w:tcPr>
            <w:tcW w:w="3103" w:type="dxa"/>
            <w:tcBorders>
              <w:top w:val="nil"/>
              <w:left w:val="nil"/>
              <w:bottom w:val="single" w:sz="4" w:space="0" w:color="auto"/>
              <w:right w:val="single" w:sz="8" w:space="0" w:color="auto"/>
            </w:tcBorders>
            <w:shd w:val="clear" w:color="auto" w:fill="auto"/>
            <w:noWrap/>
            <w:vAlign w:val="bottom"/>
            <w:hideMark/>
          </w:tcPr>
          <w:p w14:paraId="744BA5A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60,08</w:t>
            </w:r>
          </w:p>
        </w:tc>
      </w:tr>
      <w:tr w:rsidR="00107E6D" w:rsidRPr="00AD4A52" w14:paraId="744BA5A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21</w:t>
            </w:r>
          </w:p>
        </w:tc>
        <w:tc>
          <w:tcPr>
            <w:tcW w:w="3103" w:type="dxa"/>
            <w:tcBorders>
              <w:top w:val="nil"/>
              <w:left w:val="nil"/>
              <w:bottom w:val="single" w:sz="4" w:space="0" w:color="auto"/>
              <w:right w:val="single" w:sz="4" w:space="0" w:color="auto"/>
            </w:tcBorders>
            <w:shd w:val="clear" w:color="auto" w:fill="auto"/>
            <w:noWrap/>
            <w:vAlign w:val="bottom"/>
            <w:hideMark/>
          </w:tcPr>
          <w:p w14:paraId="744BA5A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52,47</w:t>
            </w:r>
          </w:p>
        </w:tc>
        <w:tc>
          <w:tcPr>
            <w:tcW w:w="3103" w:type="dxa"/>
            <w:tcBorders>
              <w:top w:val="nil"/>
              <w:left w:val="nil"/>
              <w:bottom w:val="single" w:sz="4" w:space="0" w:color="auto"/>
              <w:right w:val="single" w:sz="8" w:space="0" w:color="auto"/>
            </w:tcBorders>
            <w:shd w:val="clear" w:color="auto" w:fill="auto"/>
            <w:noWrap/>
            <w:vAlign w:val="bottom"/>
            <w:hideMark/>
          </w:tcPr>
          <w:p w14:paraId="744BA5A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59,11</w:t>
            </w:r>
          </w:p>
        </w:tc>
      </w:tr>
      <w:tr w:rsidR="00107E6D" w:rsidRPr="00AD4A52" w14:paraId="744BA5A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22</w:t>
            </w:r>
          </w:p>
        </w:tc>
        <w:tc>
          <w:tcPr>
            <w:tcW w:w="3103" w:type="dxa"/>
            <w:tcBorders>
              <w:top w:val="nil"/>
              <w:left w:val="nil"/>
              <w:bottom w:val="single" w:sz="4" w:space="0" w:color="auto"/>
              <w:right w:val="single" w:sz="4" w:space="0" w:color="auto"/>
            </w:tcBorders>
            <w:shd w:val="clear" w:color="auto" w:fill="auto"/>
            <w:noWrap/>
            <w:vAlign w:val="bottom"/>
            <w:hideMark/>
          </w:tcPr>
          <w:p w14:paraId="744BA5A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51,55</w:t>
            </w:r>
          </w:p>
        </w:tc>
        <w:tc>
          <w:tcPr>
            <w:tcW w:w="3103" w:type="dxa"/>
            <w:tcBorders>
              <w:top w:val="nil"/>
              <w:left w:val="nil"/>
              <w:bottom w:val="single" w:sz="4" w:space="0" w:color="auto"/>
              <w:right w:val="single" w:sz="8" w:space="0" w:color="auto"/>
            </w:tcBorders>
            <w:shd w:val="clear" w:color="auto" w:fill="auto"/>
            <w:noWrap/>
            <w:vAlign w:val="bottom"/>
            <w:hideMark/>
          </w:tcPr>
          <w:p w14:paraId="744BA5A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58,14</w:t>
            </w:r>
          </w:p>
        </w:tc>
      </w:tr>
      <w:tr w:rsidR="00107E6D" w:rsidRPr="00AD4A52" w14:paraId="744BA5B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A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23</w:t>
            </w:r>
          </w:p>
        </w:tc>
        <w:tc>
          <w:tcPr>
            <w:tcW w:w="3103" w:type="dxa"/>
            <w:tcBorders>
              <w:top w:val="nil"/>
              <w:left w:val="nil"/>
              <w:bottom w:val="single" w:sz="4" w:space="0" w:color="auto"/>
              <w:right w:val="single" w:sz="4" w:space="0" w:color="auto"/>
            </w:tcBorders>
            <w:shd w:val="clear" w:color="auto" w:fill="auto"/>
            <w:noWrap/>
            <w:vAlign w:val="bottom"/>
            <w:hideMark/>
          </w:tcPr>
          <w:p w14:paraId="744BA5A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50,63</w:t>
            </w:r>
          </w:p>
        </w:tc>
        <w:tc>
          <w:tcPr>
            <w:tcW w:w="3103" w:type="dxa"/>
            <w:tcBorders>
              <w:top w:val="nil"/>
              <w:left w:val="nil"/>
              <w:bottom w:val="single" w:sz="4" w:space="0" w:color="auto"/>
              <w:right w:val="single" w:sz="8" w:space="0" w:color="auto"/>
            </w:tcBorders>
            <w:shd w:val="clear" w:color="auto" w:fill="auto"/>
            <w:noWrap/>
            <w:vAlign w:val="bottom"/>
            <w:hideMark/>
          </w:tcPr>
          <w:p w14:paraId="744BA5A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57,16</w:t>
            </w:r>
          </w:p>
        </w:tc>
      </w:tr>
      <w:tr w:rsidR="00107E6D" w:rsidRPr="00AD4A52" w14:paraId="744BA5B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24</w:t>
            </w:r>
          </w:p>
        </w:tc>
        <w:tc>
          <w:tcPr>
            <w:tcW w:w="3103" w:type="dxa"/>
            <w:tcBorders>
              <w:top w:val="nil"/>
              <w:left w:val="nil"/>
              <w:bottom w:val="single" w:sz="4" w:space="0" w:color="auto"/>
              <w:right w:val="single" w:sz="4" w:space="0" w:color="auto"/>
            </w:tcBorders>
            <w:shd w:val="clear" w:color="auto" w:fill="auto"/>
            <w:noWrap/>
            <w:vAlign w:val="bottom"/>
            <w:hideMark/>
          </w:tcPr>
          <w:p w14:paraId="744BA5B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49,71</w:t>
            </w:r>
          </w:p>
        </w:tc>
        <w:tc>
          <w:tcPr>
            <w:tcW w:w="3103" w:type="dxa"/>
            <w:tcBorders>
              <w:top w:val="nil"/>
              <w:left w:val="nil"/>
              <w:bottom w:val="single" w:sz="4" w:space="0" w:color="auto"/>
              <w:right w:val="single" w:sz="8" w:space="0" w:color="auto"/>
            </w:tcBorders>
            <w:shd w:val="clear" w:color="auto" w:fill="auto"/>
            <w:noWrap/>
            <w:vAlign w:val="bottom"/>
            <w:hideMark/>
          </w:tcPr>
          <w:p w14:paraId="744BA5B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56,19</w:t>
            </w:r>
          </w:p>
        </w:tc>
      </w:tr>
      <w:tr w:rsidR="00107E6D" w:rsidRPr="00AD4A52" w14:paraId="744BA5B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25</w:t>
            </w:r>
          </w:p>
        </w:tc>
        <w:tc>
          <w:tcPr>
            <w:tcW w:w="3103" w:type="dxa"/>
            <w:tcBorders>
              <w:top w:val="nil"/>
              <w:left w:val="nil"/>
              <w:bottom w:val="single" w:sz="4" w:space="0" w:color="auto"/>
              <w:right w:val="single" w:sz="4" w:space="0" w:color="auto"/>
            </w:tcBorders>
            <w:shd w:val="clear" w:color="auto" w:fill="auto"/>
            <w:noWrap/>
            <w:vAlign w:val="bottom"/>
            <w:hideMark/>
          </w:tcPr>
          <w:p w14:paraId="744BA5B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48,78</w:t>
            </w:r>
          </w:p>
        </w:tc>
        <w:tc>
          <w:tcPr>
            <w:tcW w:w="3103" w:type="dxa"/>
            <w:tcBorders>
              <w:top w:val="nil"/>
              <w:left w:val="nil"/>
              <w:bottom w:val="single" w:sz="4" w:space="0" w:color="auto"/>
              <w:right w:val="single" w:sz="8" w:space="0" w:color="auto"/>
            </w:tcBorders>
            <w:shd w:val="clear" w:color="auto" w:fill="auto"/>
            <w:noWrap/>
            <w:vAlign w:val="bottom"/>
            <w:hideMark/>
          </w:tcPr>
          <w:p w14:paraId="744BA5B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55,22</w:t>
            </w:r>
          </w:p>
        </w:tc>
      </w:tr>
      <w:tr w:rsidR="00107E6D" w:rsidRPr="00AD4A52" w14:paraId="744BA5B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26</w:t>
            </w:r>
          </w:p>
        </w:tc>
        <w:tc>
          <w:tcPr>
            <w:tcW w:w="3103" w:type="dxa"/>
            <w:tcBorders>
              <w:top w:val="nil"/>
              <w:left w:val="nil"/>
              <w:bottom w:val="single" w:sz="4" w:space="0" w:color="auto"/>
              <w:right w:val="single" w:sz="4" w:space="0" w:color="auto"/>
            </w:tcBorders>
            <w:shd w:val="clear" w:color="auto" w:fill="auto"/>
            <w:noWrap/>
            <w:vAlign w:val="bottom"/>
            <w:hideMark/>
          </w:tcPr>
          <w:p w14:paraId="744BA5B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47,86</w:t>
            </w:r>
          </w:p>
        </w:tc>
        <w:tc>
          <w:tcPr>
            <w:tcW w:w="3103" w:type="dxa"/>
            <w:tcBorders>
              <w:top w:val="nil"/>
              <w:left w:val="nil"/>
              <w:bottom w:val="single" w:sz="4" w:space="0" w:color="auto"/>
              <w:right w:val="single" w:sz="8" w:space="0" w:color="auto"/>
            </w:tcBorders>
            <w:shd w:val="clear" w:color="auto" w:fill="auto"/>
            <w:noWrap/>
            <w:vAlign w:val="bottom"/>
            <w:hideMark/>
          </w:tcPr>
          <w:p w14:paraId="744BA5B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54,25</w:t>
            </w:r>
          </w:p>
        </w:tc>
      </w:tr>
      <w:tr w:rsidR="00107E6D" w:rsidRPr="00AD4A52" w14:paraId="744BA5C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B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27</w:t>
            </w:r>
          </w:p>
        </w:tc>
        <w:tc>
          <w:tcPr>
            <w:tcW w:w="3103" w:type="dxa"/>
            <w:tcBorders>
              <w:top w:val="nil"/>
              <w:left w:val="nil"/>
              <w:bottom w:val="single" w:sz="4" w:space="0" w:color="auto"/>
              <w:right w:val="single" w:sz="4" w:space="0" w:color="auto"/>
            </w:tcBorders>
            <w:shd w:val="clear" w:color="auto" w:fill="auto"/>
            <w:noWrap/>
            <w:vAlign w:val="bottom"/>
            <w:hideMark/>
          </w:tcPr>
          <w:p w14:paraId="744BA5B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46,92</w:t>
            </w:r>
          </w:p>
        </w:tc>
        <w:tc>
          <w:tcPr>
            <w:tcW w:w="3103" w:type="dxa"/>
            <w:tcBorders>
              <w:top w:val="nil"/>
              <w:left w:val="nil"/>
              <w:bottom w:val="single" w:sz="4" w:space="0" w:color="auto"/>
              <w:right w:val="single" w:sz="8" w:space="0" w:color="auto"/>
            </w:tcBorders>
            <w:shd w:val="clear" w:color="auto" w:fill="auto"/>
            <w:noWrap/>
            <w:vAlign w:val="bottom"/>
            <w:hideMark/>
          </w:tcPr>
          <w:p w14:paraId="744BA5B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53,27</w:t>
            </w:r>
          </w:p>
        </w:tc>
      </w:tr>
      <w:tr w:rsidR="00107E6D" w:rsidRPr="00AD4A52" w14:paraId="744BA5C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28</w:t>
            </w:r>
          </w:p>
        </w:tc>
        <w:tc>
          <w:tcPr>
            <w:tcW w:w="3103" w:type="dxa"/>
            <w:tcBorders>
              <w:top w:val="nil"/>
              <w:left w:val="nil"/>
              <w:bottom w:val="single" w:sz="4" w:space="0" w:color="auto"/>
              <w:right w:val="single" w:sz="4" w:space="0" w:color="auto"/>
            </w:tcBorders>
            <w:shd w:val="clear" w:color="auto" w:fill="auto"/>
            <w:noWrap/>
            <w:vAlign w:val="bottom"/>
            <w:hideMark/>
          </w:tcPr>
          <w:p w14:paraId="744BA5C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45,99</w:t>
            </w:r>
          </w:p>
        </w:tc>
        <w:tc>
          <w:tcPr>
            <w:tcW w:w="3103" w:type="dxa"/>
            <w:tcBorders>
              <w:top w:val="nil"/>
              <w:left w:val="nil"/>
              <w:bottom w:val="single" w:sz="4" w:space="0" w:color="auto"/>
              <w:right w:val="single" w:sz="8" w:space="0" w:color="auto"/>
            </w:tcBorders>
            <w:shd w:val="clear" w:color="auto" w:fill="auto"/>
            <w:noWrap/>
            <w:vAlign w:val="bottom"/>
            <w:hideMark/>
          </w:tcPr>
          <w:p w14:paraId="744BA5C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52,30</w:t>
            </w:r>
          </w:p>
        </w:tc>
      </w:tr>
      <w:tr w:rsidR="00107E6D" w:rsidRPr="00AD4A52" w14:paraId="744BA5C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29</w:t>
            </w:r>
          </w:p>
        </w:tc>
        <w:tc>
          <w:tcPr>
            <w:tcW w:w="3103" w:type="dxa"/>
            <w:tcBorders>
              <w:top w:val="nil"/>
              <w:left w:val="nil"/>
              <w:bottom w:val="single" w:sz="4" w:space="0" w:color="auto"/>
              <w:right w:val="single" w:sz="4" w:space="0" w:color="auto"/>
            </w:tcBorders>
            <w:shd w:val="clear" w:color="auto" w:fill="auto"/>
            <w:noWrap/>
            <w:vAlign w:val="bottom"/>
            <w:hideMark/>
          </w:tcPr>
          <w:p w14:paraId="744BA5C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45,05</w:t>
            </w:r>
          </w:p>
        </w:tc>
        <w:tc>
          <w:tcPr>
            <w:tcW w:w="3103" w:type="dxa"/>
            <w:tcBorders>
              <w:top w:val="nil"/>
              <w:left w:val="nil"/>
              <w:bottom w:val="single" w:sz="4" w:space="0" w:color="auto"/>
              <w:right w:val="single" w:sz="8" w:space="0" w:color="auto"/>
            </w:tcBorders>
            <w:shd w:val="clear" w:color="auto" w:fill="auto"/>
            <w:noWrap/>
            <w:vAlign w:val="bottom"/>
            <w:hideMark/>
          </w:tcPr>
          <w:p w14:paraId="744BA5C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51,33</w:t>
            </w:r>
          </w:p>
        </w:tc>
      </w:tr>
      <w:tr w:rsidR="00107E6D" w:rsidRPr="00AD4A52" w14:paraId="744BA5C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30</w:t>
            </w:r>
          </w:p>
        </w:tc>
        <w:tc>
          <w:tcPr>
            <w:tcW w:w="3103" w:type="dxa"/>
            <w:tcBorders>
              <w:top w:val="nil"/>
              <w:left w:val="nil"/>
              <w:bottom w:val="single" w:sz="4" w:space="0" w:color="auto"/>
              <w:right w:val="single" w:sz="4" w:space="0" w:color="auto"/>
            </w:tcBorders>
            <w:shd w:val="clear" w:color="auto" w:fill="auto"/>
            <w:noWrap/>
            <w:vAlign w:val="bottom"/>
            <w:hideMark/>
          </w:tcPr>
          <w:p w14:paraId="744BA5C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44,11</w:t>
            </w:r>
          </w:p>
        </w:tc>
        <w:tc>
          <w:tcPr>
            <w:tcW w:w="3103" w:type="dxa"/>
            <w:tcBorders>
              <w:top w:val="nil"/>
              <w:left w:val="nil"/>
              <w:bottom w:val="single" w:sz="4" w:space="0" w:color="auto"/>
              <w:right w:val="single" w:sz="8" w:space="0" w:color="auto"/>
            </w:tcBorders>
            <w:shd w:val="clear" w:color="auto" w:fill="auto"/>
            <w:noWrap/>
            <w:vAlign w:val="bottom"/>
            <w:hideMark/>
          </w:tcPr>
          <w:p w14:paraId="744BA5C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50,36</w:t>
            </w:r>
          </w:p>
        </w:tc>
      </w:tr>
      <w:tr w:rsidR="00107E6D" w:rsidRPr="00AD4A52" w14:paraId="744BA5D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C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31</w:t>
            </w:r>
          </w:p>
        </w:tc>
        <w:tc>
          <w:tcPr>
            <w:tcW w:w="3103" w:type="dxa"/>
            <w:tcBorders>
              <w:top w:val="nil"/>
              <w:left w:val="nil"/>
              <w:bottom w:val="single" w:sz="4" w:space="0" w:color="auto"/>
              <w:right w:val="single" w:sz="4" w:space="0" w:color="auto"/>
            </w:tcBorders>
            <w:shd w:val="clear" w:color="auto" w:fill="auto"/>
            <w:noWrap/>
            <w:vAlign w:val="bottom"/>
            <w:hideMark/>
          </w:tcPr>
          <w:p w14:paraId="744BA5C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43,17</w:t>
            </w:r>
          </w:p>
        </w:tc>
        <w:tc>
          <w:tcPr>
            <w:tcW w:w="3103" w:type="dxa"/>
            <w:tcBorders>
              <w:top w:val="nil"/>
              <w:left w:val="nil"/>
              <w:bottom w:val="single" w:sz="4" w:space="0" w:color="auto"/>
              <w:right w:val="single" w:sz="8" w:space="0" w:color="auto"/>
            </w:tcBorders>
            <w:shd w:val="clear" w:color="auto" w:fill="auto"/>
            <w:noWrap/>
            <w:vAlign w:val="bottom"/>
            <w:hideMark/>
          </w:tcPr>
          <w:p w14:paraId="744BA5C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49,39</w:t>
            </w:r>
          </w:p>
        </w:tc>
      </w:tr>
      <w:tr w:rsidR="00107E6D" w:rsidRPr="00AD4A52" w14:paraId="744BA5D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32</w:t>
            </w:r>
          </w:p>
        </w:tc>
        <w:tc>
          <w:tcPr>
            <w:tcW w:w="3103" w:type="dxa"/>
            <w:tcBorders>
              <w:top w:val="nil"/>
              <w:left w:val="nil"/>
              <w:bottom w:val="single" w:sz="4" w:space="0" w:color="auto"/>
              <w:right w:val="single" w:sz="4" w:space="0" w:color="auto"/>
            </w:tcBorders>
            <w:shd w:val="clear" w:color="auto" w:fill="auto"/>
            <w:noWrap/>
            <w:vAlign w:val="bottom"/>
            <w:hideMark/>
          </w:tcPr>
          <w:p w14:paraId="744BA5D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42,22</w:t>
            </w:r>
          </w:p>
        </w:tc>
        <w:tc>
          <w:tcPr>
            <w:tcW w:w="3103" w:type="dxa"/>
            <w:tcBorders>
              <w:top w:val="nil"/>
              <w:left w:val="nil"/>
              <w:bottom w:val="single" w:sz="4" w:space="0" w:color="auto"/>
              <w:right w:val="single" w:sz="8" w:space="0" w:color="auto"/>
            </w:tcBorders>
            <w:shd w:val="clear" w:color="auto" w:fill="auto"/>
            <w:noWrap/>
            <w:vAlign w:val="bottom"/>
            <w:hideMark/>
          </w:tcPr>
          <w:p w14:paraId="744BA5D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48,42</w:t>
            </w:r>
          </w:p>
        </w:tc>
      </w:tr>
      <w:tr w:rsidR="00107E6D" w:rsidRPr="00AD4A52" w14:paraId="744BA5D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33</w:t>
            </w:r>
          </w:p>
        </w:tc>
        <w:tc>
          <w:tcPr>
            <w:tcW w:w="3103" w:type="dxa"/>
            <w:tcBorders>
              <w:top w:val="nil"/>
              <w:left w:val="nil"/>
              <w:bottom w:val="single" w:sz="4" w:space="0" w:color="auto"/>
              <w:right w:val="single" w:sz="4" w:space="0" w:color="auto"/>
            </w:tcBorders>
            <w:shd w:val="clear" w:color="auto" w:fill="auto"/>
            <w:noWrap/>
            <w:vAlign w:val="bottom"/>
            <w:hideMark/>
          </w:tcPr>
          <w:p w14:paraId="744BA5D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41,28</w:t>
            </w:r>
          </w:p>
        </w:tc>
        <w:tc>
          <w:tcPr>
            <w:tcW w:w="3103" w:type="dxa"/>
            <w:tcBorders>
              <w:top w:val="nil"/>
              <w:left w:val="nil"/>
              <w:bottom w:val="single" w:sz="4" w:space="0" w:color="auto"/>
              <w:right w:val="single" w:sz="8" w:space="0" w:color="auto"/>
            </w:tcBorders>
            <w:shd w:val="clear" w:color="auto" w:fill="auto"/>
            <w:noWrap/>
            <w:vAlign w:val="bottom"/>
            <w:hideMark/>
          </w:tcPr>
          <w:p w14:paraId="744BA5D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47,45</w:t>
            </w:r>
          </w:p>
        </w:tc>
      </w:tr>
      <w:tr w:rsidR="00107E6D" w:rsidRPr="00AD4A52" w14:paraId="744BA5D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34</w:t>
            </w:r>
          </w:p>
        </w:tc>
        <w:tc>
          <w:tcPr>
            <w:tcW w:w="3103" w:type="dxa"/>
            <w:tcBorders>
              <w:top w:val="nil"/>
              <w:left w:val="nil"/>
              <w:bottom w:val="single" w:sz="4" w:space="0" w:color="auto"/>
              <w:right w:val="single" w:sz="4" w:space="0" w:color="auto"/>
            </w:tcBorders>
            <w:shd w:val="clear" w:color="auto" w:fill="auto"/>
            <w:noWrap/>
            <w:vAlign w:val="bottom"/>
            <w:hideMark/>
          </w:tcPr>
          <w:p w14:paraId="744BA5D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40,34</w:t>
            </w:r>
          </w:p>
        </w:tc>
        <w:tc>
          <w:tcPr>
            <w:tcW w:w="3103" w:type="dxa"/>
            <w:tcBorders>
              <w:top w:val="nil"/>
              <w:left w:val="nil"/>
              <w:bottom w:val="single" w:sz="4" w:space="0" w:color="auto"/>
              <w:right w:val="single" w:sz="8" w:space="0" w:color="auto"/>
            </w:tcBorders>
            <w:shd w:val="clear" w:color="auto" w:fill="auto"/>
            <w:noWrap/>
            <w:vAlign w:val="bottom"/>
            <w:hideMark/>
          </w:tcPr>
          <w:p w14:paraId="744BA5D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46,48</w:t>
            </w:r>
          </w:p>
        </w:tc>
      </w:tr>
      <w:tr w:rsidR="00107E6D" w:rsidRPr="00AD4A52" w14:paraId="744BA5E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D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35</w:t>
            </w:r>
          </w:p>
        </w:tc>
        <w:tc>
          <w:tcPr>
            <w:tcW w:w="3103" w:type="dxa"/>
            <w:tcBorders>
              <w:top w:val="nil"/>
              <w:left w:val="nil"/>
              <w:bottom w:val="single" w:sz="4" w:space="0" w:color="auto"/>
              <w:right w:val="single" w:sz="4" w:space="0" w:color="auto"/>
            </w:tcBorders>
            <w:shd w:val="clear" w:color="auto" w:fill="auto"/>
            <w:noWrap/>
            <w:vAlign w:val="bottom"/>
            <w:hideMark/>
          </w:tcPr>
          <w:p w14:paraId="744BA5D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39,39</w:t>
            </w:r>
          </w:p>
        </w:tc>
        <w:tc>
          <w:tcPr>
            <w:tcW w:w="3103" w:type="dxa"/>
            <w:tcBorders>
              <w:top w:val="nil"/>
              <w:left w:val="nil"/>
              <w:bottom w:val="single" w:sz="4" w:space="0" w:color="auto"/>
              <w:right w:val="single" w:sz="8" w:space="0" w:color="auto"/>
            </w:tcBorders>
            <w:shd w:val="clear" w:color="auto" w:fill="auto"/>
            <w:noWrap/>
            <w:vAlign w:val="bottom"/>
            <w:hideMark/>
          </w:tcPr>
          <w:p w14:paraId="744BA5D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45,51</w:t>
            </w:r>
          </w:p>
        </w:tc>
      </w:tr>
      <w:tr w:rsidR="00107E6D" w:rsidRPr="00AD4A52" w14:paraId="744BA5E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36</w:t>
            </w:r>
          </w:p>
        </w:tc>
        <w:tc>
          <w:tcPr>
            <w:tcW w:w="3103" w:type="dxa"/>
            <w:tcBorders>
              <w:top w:val="nil"/>
              <w:left w:val="nil"/>
              <w:bottom w:val="single" w:sz="4" w:space="0" w:color="auto"/>
              <w:right w:val="single" w:sz="4" w:space="0" w:color="auto"/>
            </w:tcBorders>
            <w:shd w:val="clear" w:color="auto" w:fill="auto"/>
            <w:noWrap/>
            <w:vAlign w:val="bottom"/>
            <w:hideMark/>
          </w:tcPr>
          <w:p w14:paraId="744BA5E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38,45</w:t>
            </w:r>
          </w:p>
        </w:tc>
        <w:tc>
          <w:tcPr>
            <w:tcW w:w="3103" w:type="dxa"/>
            <w:tcBorders>
              <w:top w:val="nil"/>
              <w:left w:val="nil"/>
              <w:bottom w:val="single" w:sz="4" w:space="0" w:color="auto"/>
              <w:right w:val="single" w:sz="8" w:space="0" w:color="auto"/>
            </w:tcBorders>
            <w:shd w:val="clear" w:color="auto" w:fill="auto"/>
            <w:noWrap/>
            <w:vAlign w:val="bottom"/>
            <w:hideMark/>
          </w:tcPr>
          <w:p w14:paraId="744BA5E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44,55</w:t>
            </w:r>
          </w:p>
        </w:tc>
      </w:tr>
      <w:tr w:rsidR="00107E6D" w:rsidRPr="00AD4A52" w14:paraId="744BA5E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37</w:t>
            </w:r>
          </w:p>
        </w:tc>
        <w:tc>
          <w:tcPr>
            <w:tcW w:w="3103" w:type="dxa"/>
            <w:tcBorders>
              <w:top w:val="nil"/>
              <w:left w:val="nil"/>
              <w:bottom w:val="single" w:sz="4" w:space="0" w:color="auto"/>
              <w:right w:val="single" w:sz="4" w:space="0" w:color="auto"/>
            </w:tcBorders>
            <w:shd w:val="clear" w:color="auto" w:fill="auto"/>
            <w:noWrap/>
            <w:vAlign w:val="bottom"/>
            <w:hideMark/>
          </w:tcPr>
          <w:p w14:paraId="744BA5E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37,52</w:t>
            </w:r>
          </w:p>
        </w:tc>
        <w:tc>
          <w:tcPr>
            <w:tcW w:w="3103" w:type="dxa"/>
            <w:tcBorders>
              <w:top w:val="nil"/>
              <w:left w:val="nil"/>
              <w:bottom w:val="single" w:sz="4" w:space="0" w:color="auto"/>
              <w:right w:val="single" w:sz="8" w:space="0" w:color="auto"/>
            </w:tcBorders>
            <w:shd w:val="clear" w:color="auto" w:fill="auto"/>
            <w:noWrap/>
            <w:vAlign w:val="bottom"/>
            <w:hideMark/>
          </w:tcPr>
          <w:p w14:paraId="744BA5E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43,59</w:t>
            </w:r>
          </w:p>
        </w:tc>
      </w:tr>
      <w:tr w:rsidR="00107E6D" w:rsidRPr="00AD4A52" w14:paraId="744BA5E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38</w:t>
            </w:r>
          </w:p>
        </w:tc>
        <w:tc>
          <w:tcPr>
            <w:tcW w:w="3103" w:type="dxa"/>
            <w:tcBorders>
              <w:top w:val="nil"/>
              <w:left w:val="nil"/>
              <w:bottom w:val="single" w:sz="4" w:space="0" w:color="auto"/>
              <w:right w:val="single" w:sz="4" w:space="0" w:color="auto"/>
            </w:tcBorders>
            <w:shd w:val="clear" w:color="auto" w:fill="auto"/>
            <w:noWrap/>
            <w:vAlign w:val="bottom"/>
            <w:hideMark/>
          </w:tcPr>
          <w:p w14:paraId="744BA5E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36,58</w:t>
            </w:r>
          </w:p>
        </w:tc>
        <w:tc>
          <w:tcPr>
            <w:tcW w:w="3103" w:type="dxa"/>
            <w:tcBorders>
              <w:top w:val="nil"/>
              <w:left w:val="nil"/>
              <w:bottom w:val="single" w:sz="4" w:space="0" w:color="auto"/>
              <w:right w:val="single" w:sz="8" w:space="0" w:color="auto"/>
            </w:tcBorders>
            <w:shd w:val="clear" w:color="auto" w:fill="auto"/>
            <w:noWrap/>
            <w:vAlign w:val="bottom"/>
            <w:hideMark/>
          </w:tcPr>
          <w:p w14:paraId="744BA5E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42,63</w:t>
            </w:r>
          </w:p>
        </w:tc>
      </w:tr>
      <w:tr w:rsidR="00107E6D" w:rsidRPr="00AD4A52" w14:paraId="744BA5F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E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39</w:t>
            </w:r>
          </w:p>
        </w:tc>
        <w:tc>
          <w:tcPr>
            <w:tcW w:w="3103" w:type="dxa"/>
            <w:tcBorders>
              <w:top w:val="nil"/>
              <w:left w:val="nil"/>
              <w:bottom w:val="single" w:sz="4" w:space="0" w:color="auto"/>
              <w:right w:val="single" w:sz="4" w:space="0" w:color="auto"/>
            </w:tcBorders>
            <w:shd w:val="clear" w:color="auto" w:fill="auto"/>
            <w:noWrap/>
            <w:vAlign w:val="bottom"/>
            <w:hideMark/>
          </w:tcPr>
          <w:p w14:paraId="744BA5E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35,65</w:t>
            </w:r>
          </w:p>
        </w:tc>
        <w:tc>
          <w:tcPr>
            <w:tcW w:w="3103" w:type="dxa"/>
            <w:tcBorders>
              <w:top w:val="nil"/>
              <w:left w:val="nil"/>
              <w:bottom w:val="single" w:sz="4" w:space="0" w:color="auto"/>
              <w:right w:val="single" w:sz="8" w:space="0" w:color="auto"/>
            </w:tcBorders>
            <w:shd w:val="clear" w:color="auto" w:fill="auto"/>
            <w:noWrap/>
            <w:vAlign w:val="bottom"/>
            <w:hideMark/>
          </w:tcPr>
          <w:p w14:paraId="744BA5E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41,68</w:t>
            </w:r>
          </w:p>
        </w:tc>
      </w:tr>
      <w:tr w:rsidR="00107E6D" w:rsidRPr="00AD4A52" w14:paraId="744BA5F4"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5F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40</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5F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34,72</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5F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40,73</w:t>
            </w:r>
          </w:p>
        </w:tc>
      </w:tr>
      <w:tr w:rsidR="00107E6D" w:rsidRPr="00AD4A52" w14:paraId="744BA5F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F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41</w:t>
            </w:r>
          </w:p>
        </w:tc>
        <w:tc>
          <w:tcPr>
            <w:tcW w:w="3103" w:type="dxa"/>
            <w:tcBorders>
              <w:top w:val="nil"/>
              <w:left w:val="nil"/>
              <w:bottom w:val="single" w:sz="4" w:space="0" w:color="auto"/>
              <w:right w:val="single" w:sz="4" w:space="0" w:color="auto"/>
            </w:tcBorders>
            <w:shd w:val="clear" w:color="auto" w:fill="auto"/>
            <w:noWrap/>
            <w:vAlign w:val="bottom"/>
            <w:hideMark/>
          </w:tcPr>
          <w:p w14:paraId="744BA5F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33,80</w:t>
            </w:r>
          </w:p>
        </w:tc>
        <w:tc>
          <w:tcPr>
            <w:tcW w:w="3103" w:type="dxa"/>
            <w:tcBorders>
              <w:top w:val="nil"/>
              <w:left w:val="nil"/>
              <w:bottom w:val="single" w:sz="4" w:space="0" w:color="auto"/>
              <w:right w:val="single" w:sz="8" w:space="0" w:color="auto"/>
            </w:tcBorders>
            <w:shd w:val="clear" w:color="auto" w:fill="auto"/>
            <w:noWrap/>
            <w:vAlign w:val="bottom"/>
            <w:hideMark/>
          </w:tcPr>
          <w:p w14:paraId="744BA5F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39,78</w:t>
            </w:r>
          </w:p>
        </w:tc>
      </w:tr>
      <w:tr w:rsidR="00107E6D" w:rsidRPr="00AD4A52" w14:paraId="744BA5F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5F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42</w:t>
            </w:r>
          </w:p>
        </w:tc>
        <w:tc>
          <w:tcPr>
            <w:tcW w:w="3103" w:type="dxa"/>
            <w:tcBorders>
              <w:top w:val="nil"/>
              <w:left w:val="nil"/>
              <w:bottom w:val="single" w:sz="4" w:space="0" w:color="auto"/>
              <w:right w:val="single" w:sz="4" w:space="0" w:color="auto"/>
            </w:tcBorders>
            <w:shd w:val="clear" w:color="auto" w:fill="auto"/>
            <w:noWrap/>
            <w:vAlign w:val="bottom"/>
            <w:hideMark/>
          </w:tcPr>
          <w:p w14:paraId="744BA5F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32,88</w:t>
            </w:r>
          </w:p>
        </w:tc>
        <w:tc>
          <w:tcPr>
            <w:tcW w:w="3103" w:type="dxa"/>
            <w:tcBorders>
              <w:top w:val="nil"/>
              <w:left w:val="nil"/>
              <w:bottom w:val="single" w:sz="4" w:space="0" w:color="auto"/>
              <w:right w:val="single" w:sz="8" w:space="0" w:color="auto"/>
            </w:tcBorders>
            <w:shd w:val="clear" w:color="auto" w:fill="auto"/>
            <w:noWrap/>
            <w:vAlign w:val="bottom"/>
            <w:hideMark/>
          </w:tcPr>
          <w:p w14:paraId="744BA5F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38,84</w:t>
            </w:r>
          </w:p>
        </w:tc>
      </w:tr>
      <w:tr w:rsidR="00107E6D" w:rsidRPr="00AD4A52" w14:paraId="744BA600"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5F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43</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5F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31,97</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5F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37,90</w:t>
            </w:r>
          </w:p>
        </w:tc>
      </w:tr>
      <w:tr w:rsidR="00107E6D" w:rsidRPr="00AD4A52" w14:paraId="744BA60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44</w:t>
            </w:r>
          </w:p>
        </w:tc>
        <w:tc>
          <w:tcPr>
            <w:tcW w:w="3103" w:type="dxa"/>
            <w:tcBorders>
              <w:top w:val="nil"/>
              <w:left w:val="nil"/>
              <w:bottom w:val="single" w:sz="4" w:space="0" w:color="auto"/>
              <w:right w:val="single" w:sz="4" w:space="0" w:color="auto"/>
            </w:tcBorders>
            <w:shd w:val="clear" w:color="auto" w:fill="auto"/>
            <w:noWrap/>
            <w:vAlign w:val="bottom"/>
            <w:hideMark/>
          </w:tcPr>
          <w:p w14:paraId="744BA60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31,06</w:t>
            </w:r>
          </w:p>
        </w:tc>
        <w:tc>
          <w:tcPr>
            <w:tcW w:w="3103" w:type="dxa"/>
            <w:tcBorders>
              <w:top w:val="nil"/>
              <w:left w:val="nil"/>
              <w:bottom w:val="single" w:sz="4" w:space="0" w:color="auto"/>
              <w:right w:val="single" w:sz="8" w:space="0" w:color="auto"/>
            </w:tcBorders>
            <w:shd w:val="clear" w:color="auto" w:fill="auto"/>
            <w:noWrap/>
            <w:vAlign w:val="bottom"/>
            <w:hideMark/>
          </w:tcPr>
          <w:p w14:paraId="744BA60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36,97</w:t>
            </w:r>
          </w:p>
        </w:tc>
      </w:tr>
      <w:tr w:rsidR="00107E6D" w:rsidRPr="00AD4A52" w14:paraId="744BA60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45</w:t>
            </w:r>
          </w:p>
        </w:tc>
        <w:tc>
          <w:tcPr>
            <w:tcW w:w="3103" w:type="dxa"/>
            <w:tcBorders>
              <w:top w:val="nil"/>
              <w:left w:val="nil"/>
              <w:bottom w:val="single" w:sz="4" w:space="0" w:color="auto"/>
              <w:right w:val="single" w:sz="4" w:space="0" w:color="auto"/>
            </w:tcBorders>
            <w:shd w:val="clear" w:color="auto" w:fill="auto"/>
            <w:noWrap/>
            <w:vAlign w:val="bottom"/>
            <w:hideMark/>
          </w:tcPr>
          <w:p w14:paraId="744BA60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30,16</w:t>
            </w:r>
          </w:p>
        </w:tc>
        <w:tc>
          <w:tcPr>
            <w:tcW w:w="3103" w:type="dxa"/>
            <w:tcBorders>
              <w:top w:val="nil"/>
              <w:left w:val="nil"/>
              <w:bottom w:val="single" w:sz="4" w:space="0" w:color="auto"/>
              <w:right w:val="single" w:sz="8" w:space="0" w:color="auto"/>
            </w:tcBorders>
            <w:shd w:val="clear" w:color="auto" w:fill="auto"/>
            <w:noWrap/>
            <w:vAlign w:val="bottom"/>
            <w:hideMark/>
          </w:tcPr>
          <w:p w14:paraId="744BA60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36,04</w:t>
            </w:r>
          </w:p>
        </w:tc>
      </w:tr>
      <w:tr w:rsidR="00107E6D" w:rsidRPr="00AD4A52" w14:paraId="744BA60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46</w:t>
            </w:r>
          </w:p>
        </w:tc>
        <w:tc>
          <w:tcPr>
            <w:tcW w:w="3103" w:type="dxa"/>
            <w:tcBorders>
              <w:top w:val="nil"/>
              <w:left w:val="nil"/>
              <w:bottom w:val="single" w:sz="4" w:space="0" w:color="auto"/>
              <w:right w:val="single" w:sz="4" w:space="0" w:color="auto"/>
            </w:tcBorders>
            <w:shd w:val="clear" w:color="auto" w:fill="auto"/>
            <w:noWrap/>
            <w:vAlign w:val="bottom"/>
            <w:hideMark/>
          </w:tcPr>
          <w:p w14:paraId="744BA60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29,27</w:t>
            </w:r>
          </w:p>
        </w:tc>
        <w:tc>
          <w:tcPr>
            <w:tcW w:w="3103" w:type="dxa"/>
            <w:tcBorders>
              <w:top w:val="nil"/>
              <w:left w:val="nil"/>
              <w:bottom w:val="single" w:sz="4" w:space="0" w:color="auto"/>
              <w:right w:val="single" w:sz="8" w:space="0" w:color="auto"/>
            </w:tcBorders>
            <w:shd w:val="clear" w:color="auto" w:fill="auto"/>
            <w:noWrap/>
            <w:vAlign w:val="bottom"/>
            <w:hideMark/>
          </w:tcPr>
          <w:p w14:paraId="744BA60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35,11</w:t>
            </w:r>
          </w:p>
        </w:tc>
      </w:tr>
      <w:tr w:rsidR="00107E6D" w:rsidRPr="00AD4A52" w14:paraId="744BA61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0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47</w:t>
            </w:r>
          </w:p>
        </w:tc>
        <w:tc>
          <w:tcPr>
            <w:tcW w:w="3103" w:type="dxa"/>
            <w:tcBorders>
              <w:top w:val="nil"/>
              <w:left w:val="nil"/>
              <w:bottom w:val="single" w:sz="4" w:space="0" w:color="auto"/>
              <w:right w:val="single" w:sz="4" w:space="0" w:color="auto"/>
            </w:tcBorders>
            <w:shd w:val="clear" w:color="auto" w:fill="auto"/>
            <w:noWrap/>
            <w:vAlign w:val="bottom"/>
            <w:hideMark/>
          </w:tcPr>
          <w:p w14:paraId="744BA60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28,39</w:t>
            </w:r>
          </w:p>
        </w:tc>
        <w:tc>
          <w:tcPr>
            <w:tcW w:w="3103" w:type="dxa"/>
            <w:tcBorders>
              <w:top w:val="nil"/>
              <w:left w:val="nil"/>
              <w:bottom w:val="single" w:sz="4" w:space="0" w:color="auto"/>
              <w:right w:val="single" w:sz="8" w:space="0" w:color="auto"/>
            </w:tcBorders>
            <w:shd w:val="clear" w:color="auto" w:fill="auto"/>
            <w:noWrap/>
            <w:vAlign w:val="bottom"/>
            <w:hideMark/>
          </w:tcPr>
          <w:p w14:paraId="744BA60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34,19</w:t>
            </w:r>
          </w:p>
        </w:tc>
      </w:tr>
      <w:tr w:rsidR="00107E6D" w:rsidRPr="00AD4A52" w14:paraId="744BA61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48</w:t>
            </w:r>
          </w:p>
        </w:tc>
        <w:tc>
          <w:tcPr>
            <w:tcW w:w="3103" w:type="dxa"/>
            <w:tcBorders>
              <w:top w:val="nil"/>
              <w:left w:val="nil"/>
              <w:bottom w:val="single" w:sz="4" w:space="0" w:color="auto"/>
              <w:right w:val="single" w:sz="4" w:space="0" w:color="auto"/>
            </w:tcBorders>
            <w:shd w:val="clear" w:color="auto" w:fill="auto"/>
            <w:noWrap/>
            <w:vAlign w:val="bottom"/>
            <w:hideMark/>
          </w:tcPr>
          <w:p w14:paraId="744BA61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27,52</w:t>
            </w:r>
          </w:p>
        </w:tc>
        <w:tc>
          <w:tcPr>
            <w:tcW w:w="3103" w:type="dxa"/>
            <w:tcBorders>
              <w:top w:val="nil"/>
              <w:left w:val="nil"/>
              <w:bottom w:val="single" w:sz="4" w:space="0" w:color="auto"/>
              <w:right w:val="single" w:sz="8" w:space="0" w:color="auto"/>
            </w:tcBorders>
            <w:shd w:val="clear" w:color="auto" w:fill="auto"/>
            <w:noWrap/>
            <w:vAlign w:val="bottom"/>
            <w:hideMark/>
          </w:tcPr>
          <w:p w14:paraId="744BA61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33,28</w:t>
            </w:r>
          </w:p>
        </w:tc>
      </w:tr>
      <w:tr w:rsidR="00107E6D" w:rsidRPr="00AD4A52" w14:paraId="744BA61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49</w:t>
            </w:r>
          </w:p>
        </w:tc>
        <w:tc>
          <w:tcPr>
            <w:tcW w:w="3103" w:type="dxa"/>
            <w:tcBorders>
              <w:top w:val="nil"/>
              <w:left w:val="nil"/>
              <w:bottom w:val="single" w:sz="4" w:space="0" w:color="auto"/>
              <w:right w:val="single" w:sz="4" w:space="0" w:color="auto"/>
            </w:tcBorders>
            <w:shd w:val="clear" w:color="auto" w:fill="auto"/>
            <w:noWrap/>
            <w:vAlign w:val="bottom"/>
            <w:hideMark/>
          </w:tcPr>
          <w:p w14:paraId="744BA61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26,66</w:t>
            </w:r>
          </w:p>
        </w:tc>
        <w:tc>
          <w:tcPr>
            <w:tcW w:w="3103" w:type="dxa"/>
            <w:tcBorders>
              <w:top w:val="nil"/>
              <w:left w:val="nil"/>
              <w:bottom w:val="single" w:sz="4" w:space="0" w:color="auto"/>
              <w:right w:val="single" w:sz="8" w:space="0" w:color="auto"/>
            </w:tcBorders>
            <w:shd w:val="clear" w:color="auto" w:fill="auto"/>
            <w:noWrap/>
            <w:vAlign w:val="bottom"/>
            <w:hideMark/>
          </w:tcPr>
          <w:p w14:paraId="744BA61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32,37</w:t>
            </w:r>
          </w:p>
        </w:tc>
      </w:tr>
      <w:tr w:rsidR="00107E6D" w:rsidRPr="00AD4A52" w14:paraId="744BA61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50</w:t>
            </w:r>
          </w:p>
        </w:tc>
        <w:tc>
          <w:tcPr>
            <w:tcW w:w="3103" w:type="dxa"/>
            <w:tcBorders>
              <w:top w:val="nil"/>
              <w:left w:val="nil"/>
              <w:bottom w:val="single" w:sz="4" w:space="0" w:color="auto"/>
              <w:right w:val="single" w:sz="4" w:space="0" w:color="auto"/>
            </w:tcBorders>
            <w:shd w:val="clear" w:color="auto" w:fill="auto"/>
            <w:noWrap/>
            <w:vAlign w:val="bottom"/>
            <w:hideMark/>
          </w:tcPr>
          <w:p w14:paraId="744BA61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25,81</w:t>
            </w:r>
          </w:p>
        </w:tc>
        <w:tc>
          <w:tcPr>
            <w:tcW w:w="3103" w:type="dxa"/>
            <w:tcBorders>
              <w:top w:val="nil"/>
              <w:left w:val="nil"/>
              <w:bottom w:val="single" w:sz="4" w:space="0" w:color="auto"/>
              <w:right w:val="single" w:sz="8" w:space="0" w:color="auto"/>
            </w:tcBorders>
            <w:shd w:val="clear" w:color="auto" w:fill="auto"/>
            <w:noWrap/>
            <w:vAlign w:val="bottom"/>
            <w:hideMark/>
          </w:tcPr>
          <w:p w14:paraId="744BA61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31,47</w:t>
            </w:r>
          </w:p>
        </w:tc>
      </w:tr>
      <w:tr w:rsidR="00107E6D" w:rsidRPr="00AD4A52" w14:paraId="744BA62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1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51</w:t>
            </w:r>
          </w:p>
        </w:tc>
        <w:tc>
          <w:tcPr>
            <w:tcW w:w="3103" w:type="dxa"/>
            <w:tcBorders>
              <w:top w:val="nil"/>
              <w:left w:val="nil"/>
              <w:bottom w:val="single" w:sz="4" w:space="0" w:color="auto"/>
              <w:right w:val="single" w:sz="4" w:space="0" w:color="auto"/>
            </w:tcBorders>
            <w:shd w:val="clear" w:color="auto" w:fill="auto"/>
            <w:noWrap/>
            <w:vAlign w:val="bottom"/>
            <w:hideMark/>
          </w:tcPr>
          <w:p w14:paraId="744BA61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24,97</w:t>
            </w:r>
          </w:p>
        </w:tc>
        <w:tc>
          <w:tcPr>
            <w:tcW w:w="3103" w:type="dxa"/>
            <w:tcBorders>
              <w:top w:val="nil"/>
              <w:left w:val="nil"/>
              <w:bottom w:val="single" w:sz="4" w:space="0" w:color="auto"/>
              <w:right w:val="single" w:sz="8" w:space="0" w:color="auto"/>
            </w:tcBorders>
            <w:shd w:val="clear" w:color="auto" w:fill="auto"/>
            <w:noWrap/>
            <w:vAlign w:val="bottom"/>
            <w:hideMark/>
          </w:tcPr>
          <w:p w14:paraId="744BA61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30,57</w:t>
            </w:r>
          </w:p>
        </w:tc>
      </w:tr>
      <w:tr w:rsidR="00107E6D" w:rsidRPr="00AD4A52" w14:paraId="744BA62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52</w:t>
            </w:r>
          </w:p>
        </w:tc>
        <w:tc>
          <w:tcPr>
            <w:tcW w:w="3103" w:type="dxa"/>
            <w:tcBorders>
              <w:top w:val="nil"/>
              <w:left w:val="nil"/>
              <w:bottom w:val="single" w:sz="4" w:space="0" w:color="auto"/>
              <w:right w:val="single" w:sz="4" w:space="0" w:color="auto"/>
            </w:tcBorders>
            <w:shd w:val="clear" w:color="auto" w:fill="auto"/>
            <w:noWrap/>
            <w:vAlign w:val="bottom"/>
            <w:hideMark/>
          </w:tcPr>
          <w:p w14:paraId="744BA62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24,14</w:t>
            </w:r>
          </w:p>
        </w:tc>
        <w:tc>
          <w:tcPr>
            <w:tcW w:w="3103" w:type="dxa"/>
            <w:tcBorders>
              <w:top w:val="nil"/>
              <w:left w:val="nil"/>
              <w:bottom w:val="single" w:sz="4" w:space="0" w:color="auto"/>
              <w:right w:val="single" w:sz="8" w:space="0" w:color="auto"/>
            </w:tcBorders>
            <w:shd w:val="clear" w:color="auto" w:fill="auto"/>
            <w:noWrap/>
            <w:vAlign w:val="bottom"/>
            <w:hideMark/>
          </w:tcPr>
          <w:p w14:paraId="744BA62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29,68</w:t>
            </w:r>
          </w:p>
        </w:tc>
      </w:tr>
      <w:tr w:rsidR="00107E6D" w:rsidRPr="00AD4A52" w14:paraId="744BA62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53</w:t>
            </w:r>
          </w:p>
        </w:tc>
        <w:tc>
          <w:tcPr>
            <w:tcW w:w="3103" w:type="dxa"/>
            <w:tcBorders>
              <w:top w:val="nil"/>
              <w:left w:val="nil"/>
              <w:bottom w:val="single" w:sz="4" w:space="0" w:color="auto"/>
              <w:right w:val="single" w:sz="4" w:space="0" w:color="auto"/>
            </w:tcBorders>
            <w:shd w:val="clear" w:color="auto" w:fill="auto"/>
            <w:noWrap/>
            <w:vAlign w:val="bottom"/>
            <w:hideMark/>
          </w:tcPr>
          <w:p w14:paraId="744BA62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23,33</w:t>
            </w:r>
          </w:p>
        </w:tc>
        <w:tc>
          <w:tcPr>
            <w:tcW w:w="3103" w:type="dxa"/>
            <w:tcBorders>
              <w:top w:val="nil"/>
              <w:left w:val="nil"/>
              <w:bottom w:val="single" w:sz="4" w:space="0" w:color="auto"/>
              <w:right w:val="single" w:sz="8" w:space="0" w:color="auto"/>
            </w:tcBorders>
            <w:shd w:val="clear" w:color="auto" w:fill="auto"/>
            <w:noWrap/>
            <w:vAlign w:val="bottom"/>
            <w:hideMark/>
          </w:tcPr>
          <w:p w14:paraId="744BA62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28,80</w:t>
            </w:r>
          </w:p>
        </w:tc>
      </w:tr>
      <w:tr w:rsidR="00107E6D" w:rsidRPr="00AD4A52" w14:paraId="744BA62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54</w:t>
            </w:r>
          </w:p>
        </w:tc>
        <w:tc>
          <w:tcPr>
            <w:tcW w:w="3103" w:type="dxa"/>
            <w:tcBorders>
              <w:top w:val="nil"/>
              <w:left w:val="nil"/>
              <w:bottom w:val="single" w:sz="4" w:space="0" w:color="auto"/>
              <w:right w:val="single" w:sz="4" w:space="0" w:color="auto"/>
            </w:tcBorders>
            <w:shd w:val="clear" w:color="auto" w:fill="auto"/>
            <w:noWrap/>
            <w:vAlign w:val="bottom"/>
            <w:hideMark/>
          </w:tcPr>
          <w:p w14:paraId="744BA62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22,52</w:t>
            </w:r>
          </w:p>
        </w:tc>
        <w:tc>
          <w:tcPr>
            <w:tcW w:w="3103" w:type="dxa"/>
            <w:tcBorders>
              <w:top w:val="nil"/>
              <w:left w:val="nil"/>
              <w:bottom w:val="single" w:sz="4" w:space="0" w:color="auto"/>
              <w:right w:val="single" w:sz="8" w:space="0" w:color="auto"/>
            </w:tcBorders>
            <w:shd w:val="clear" w:color="auto" w:fill="auto"/>
            <w:noWrap/>
            <w:vAlign w:val="bottom"/>
            <w:hideMark/>
          </w:tcPr>
          <w:p w14:paraId="744BA62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27,93</w:t>
            </w:r>
          </w:p>
        </w:tc>
      </w:tr>
      <w:tr w:rsidR="00107E6D" w:rsidRPr="00AD4A52" w14:paraId="744BA63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2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55</w:t>
            </w:r>
          </w:p>
        </w:tc>
        <w:tc>
          <w:tcPr>
            <w:tcW w:w="3103" w:type="dxa"/>
            <w:tcBorders>
              <w:top w:val="nil"/>
              <w:left w:val="nil"/>
              <w:bottom w:val="single" w:sz="4" w:space="0" w:color="auto"/>
              <w:right w:val="single" w:sz="4" w:space="0" w:color="auto"/>
            </w:tcBorders>
            <w:shd w:val="clear" w:color="auto" w:fill="auto"/>
            <w:noWrap/>
            <w:vAlign w:val="bottom"/>
            <w:hideMark/>
          </w:tcPr>
          <w:p w14:paraId="744BA62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21,73</w:t>
            </w:r>
          </w:p>
        </w:tc>
        <w:tc>
          <w:tcPr>
            <w:tcW w:w="3103" w:type="dxa"/>
            <w:tcBorders>
              <w:top w:val="nil"/>
              <w:left w:val="nil"/>
              <w:bottom w:val="single" w:sz="4" w:space="0" w:color="auto"/>
              <w:right w:val="single" w:sz="8" w:space="0" w:color="auto"/>
            </w:tcBorders>
            <w:shd w:val="clear" w:color="auto" w:fill="auto"/>
            <w:noWrap/>
            <w:vAlign w:val="bottom"/>
            <w:hideMark/>
          </w:tcPr>
          <w:p w14:paraId="744BA62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27,06</w:t>
            </w:r>
          </w:p>
        </w:tc>
      </w:tr>
      <w:tr w:rsidR="00107E6D" w:rsidRPr="00AD4A52" w14:paraId="744BA63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56</w:t>
            </w:r>
          </w:p>
        </w:tc>
        <w:tc>
          <w:tcPr>
            <w:tcW w:w="3103" w:type="dxa"/>
            <w:tcBorders>
              <w:top w:val="nil"/>
              <w:left w:val="nil"/>
              <w:bottom w:val="single" w:sz="4" w:space="0" w:color="auto"/>
              <w:right w:val="single" w:sz="4" w:space="0" w:color="auto"/>
            </w:tcBorders>
            <w:shd w:val="clear" w:color="auto" w:fill="auto"/>
            <w:noWrap/>
            <w:vAlign w:val="bottom"/>
            <w:hideMark/>
          </w:tcPr>
          <w:p w14:paraId="744BA63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20,95</w:t>
            </w:r>
          </w:p>
        </w:tc>
        <w:tc>
          <w:tcPr>
            <w:tcW w:w="3103" w:type="dxa"/>
            <w:tcBorders>
              <w:top w:val="nil"/>
              <w:left w:val="nil"/>
              <w:bottom w:val="single" w:sz="4" w:space="0" w:color="auto"/>
              <w:right w:val="single" w:sz="8" w:space="0" w:color="auto"/>
            </w:tcBorders>
            <w:shd w:val="clear" w:color="auto" w:fill="auto"/>
            <w:noWrap/>
            <w:vAlign w:val="bottom"/>
            <w:hideMark/>
          </w:tcPr>
          <w:p w14:paraId="744BA63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26,20</w:t>
            </w:r>
          </w:p>
        </w:tc>
      </w:tr>
      <w:tr w:rsidR="00107E6D" w:rsidRPr="00AD4A52" w14:paraId="744BA63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57</w:t>
            </w:r>
          </w:p>
        </w:tc>
        <w:tc>
          <w:tcPr>
            <w:tcW w:w="3103" w:type="dxa"/>
            <w:tcBorders>
              <w:top w:val="nil"/>
              <w:left w:val="nil"/>
              <w:bottom w:val="single" w:sz="4" w:space="0" w:color="auto"/>
              <w:right w:val="single" w:sz="4" w:space="0" w:color="auto"/>
            </w:tcBorders>
            <w:shd w:val="clear" w:color="auto" w:fill="auto"/>
            <w:noWrap/>
            <w:vAlign w:val="bottom"/>
            <w:hideMark/>
          </w:tcPr>
          <w:p w14:paraId="744BA63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20,18</w:t>
            </w:r>
          </w:p>
        </w:tc>
        <w:tc>
          <w:tcPr>
            <w:tcW w:w="3103" w:type="dxa"/>
            <w:tcBorders>
              <w:top w:val="nil"/>
              <w:left w:val="nil"/>
              <w:bottom w:val="single" w:sz="4" w:space="0" w:color="auto"/>
              <w:right w:val="single" w:sz="8" w:space="0" w:color="auto"/>
            </w:tcBorders>
            <w:shd w:val="clear" w:color="auto" w:fill="auto"/>
            <w:noWrap/>
            <w:vAlign w:val="bottom"/>
            <w:hideMark/>
          </w:tcPr>
          <w:p w14:paraId="744BA63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25,35</w:t>
            </w:r>
          </w:p>
        </w:tc>
      </w:tr>
      <w:tr w:rsidR="00107E6D" w:rsidRPr="00AD4A52" w14:paraId="744BA63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58</w:t>
            </w:r>
          </w:p>
        </w:tc>
        <w:tc>
          <w:tcPr>
            <w:tcW w:w="3103" w:type="dxa"/>
            <w:tcBorders>
              <w:top w:val="nil"/>
              <w:left w:val="nil"/>
              <w:bottom w:val="single" w:sz="4" w:space="0" w:color="auto"/>
              <w:right w:val="single" w:sz="4" w:space="0" w:color="auto"/>
            </w:tcBorders>
            <w:shd w:val="clear" w:color="auto" w:fill="auto"/>
            <w:noWrap/>
            <w:vAlign w:val="bottom"/>
            <w:hideMark/>
          </w:tcPr>
          <w:p w14:paraId="744BA63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19,43</w:t>
            </w:r>
          </w:p>
        </w:tc>
        <w:tc>
          <w:tcPr>
            <w:tcW w:w="3103" w:type="dxa"/>
            <w:tcBorders>
              <w:top w:val="nil"/>
              <w:left w:val="nil"/>
              <w:bottom w:val="single" w:sz="4" w:space="0" w:color="auto"/>
              <w:right w:val="single" w:sz="8" w:space="0" w:color="auto"/>
            </w:tcBorders>
            <w:shd w:val="clear" w:color="auto" w:fill="auto"/>
            <w:noWrap/>
            <w:vAlign w:val="bottom"/>
            <w:hideMark/>
          </w:tcPr>
          <w:p w14:paraId="744BA63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24,51</w:t>
            </w:r>
          </w:p>
        </w:tc>
      </w:tr>
      <w:tr w:rsidR="00107E6D" w:rsidRPr="00AD4A52" w14:paraId="744BA64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3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59</w:t>
            </w:r>
          </w:p>
        </w:tc>
        <w:tc>
          <w:tcPr>
            <w:tcW w:w="3103" w:type="dxa"/>
            <w:tcBorders>
              <w:top w:val="nil"/>
              <w:left w:val="nil"/>
              <w:bottom w:val="single" w:sz="4" w:space="0" w:color="auto"/>
              <w:right w:val="single" w:sz="4" w:space="0" w:color="auto"/>
            </w:tcBorders>
            <w:shd w:val="clear" w:color="auto" w:fill="auto"/>
            <w:noWrap/>
            <w:vAlign w:val="bottom"/>
            <w:hideMark/>
          </w:tcPr>
          <w:p w14:paraId="744BA63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18,69</w:t>
            </w:r>
          </w:p>
        </w:tc>
        <w:tc>
          <w:tcPr>
            <w:tcW w:w="3103" w:type="dxa"/>
            <w:tcBorders>
              <w:top w:val="nil"/>
              <w:left w:val="nil"/>
              <w:bottom w:val="single" w:sz="4" w:space="0" w:color="auto"/>
              <w:right w:val="single" w:sz="8" w:space="0" w:color="auto"/>
            </w:tcBorders>
            <w:shd w:val="clear" w:color="auto" w:fill="auto"/>
            <w:noWrap/>
            <w:vAlign w:val="bottom"/>
            <w:hideMark/>
          </w:tcPr>
          <w:p w14:paraId="744BA63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23,68</w:t>
            </w:r>
          </w:p>
        </w:tc>
      </w:tr>
      <w:tr w:rsidR="00107E6D" w:rsidRPr="00AD4A52" w14:paraId="744BA64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60</w:t>
            </w:r>
          </w:p>
        </w:tc>
        <w:tc>
          <w:tcPr>
            <w:tcW w:w="3103" w:type="dxa"/>
            <w:tcBorders>
              <w:top w:val="nil"/>
              <w:left w:val="nil"/>
              <w:bottom w:val="single" w:sz="4" w:space="0" w:color="auto"/>
              <w:right w:val="single" w:sz="4" w:space="0" w:color="auto"/>
            </w:tcBorders>
            <w:shd w:val="clear" w:color="auto" w:fill="auto"/>
            <w:noWrap/>
            <w:vAlign w:val="bottom"/>
            <w:hideMark/>
          </w:tcPr>
          <w:p w14:paraId="744BA64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17,96</w:t>
            </w:r>
          </w:p>
        </w:tc>
        <w:tc>
          <w:tcPr>
            <w:tcW w:w="3103" w:type="dxa"/>
            <w:tcBorders>
              <w:top w:val="nil"/>
              <w:left w:val="nil"/>
              <w:bottom w:val="single" w:sz="4" w:space="0" w:color="auto"/>
              <w:right w:val="single" w:sz="8" w:space="0" w:color="auto"/>
            </w:tcBorders>
            <w:shd w:val="clear" w:color="auto" w:fill="auto"/>
            <w:noWrap/>
            <w:vAlign w:val="bottom"/>
            <w:hideMark/>
          </w:tcPr>
          <w:p w14:paraId="744BA64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22,85</w:t>
            </w:r>
          </w:p>
        </w:tc>
      </w:tr>
      <w:tr w:rsidR="00107E6D" w:rsidRPr="00AD4A52" w14:paraId="744BA64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61</w:t>
            </w:r>
          </w:p>
        </w:tc>
        <w:tc>
          <w:tcPr>
            <w:tcW w:w="3103" w:type="dxa"/>
            <w:tcBorders>
              <w:top w:val="nil"/>
              <w:left w:val="nil"/>
              <w:bottom w:val="single" w:sz="4" w:space="0" w:color="auto"/>
              <w:right w:val="single" w:sz="4" w:space="0" w:color="auto"/>
            </w:tcBorders>
            <w:shd w:val="clear" w:color="auto" w:fill="auto"/>
            <w:noWrap/>
            <w:vAlign w:val="bottom"/>
            <w:hideMark/>
          </w:tcPr>
          <w:p w14:paraId="744BA64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17,25</w:t>
            </w:r>
          </w:p>
        </w:tc>
        <w:tc>
          <w:tcPr>
            <w:tcW w:w="3103" w:type="dxa"/>
            <w:tcBorders>
              <w:top w:val="nil"/>
              <w:left w:val="nil"/>
              <w:bottom w:val="single" w:sz="4" w:space="0" w:color="auto"/>
              <w:right w:val="single" w:sz="8" w:space="0" w:color="auto"/>
            </w:tcBorders>
            <w:shd w:val="clear" w:color="auto" w:fill="auto"/>
            <w:noWrap/>
            <w:vAlign w:val="bottom"/>
            <w:hideMark/>
          </w:tcPr>
          <w:p w14:paraId="744BA64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22,03</w:t>
            </w:r>
          </w:p>
        </w:tc>
      </w:tr>
      <w:tr w:rsidR="00107E6D" w:rsidRPr="00AD4A52" w14:paraId="744BA64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62</w:t>
            </w:r>
          </w:p>
        </w:tc>
        <w:tc>
          <w:tcPr>
            <w:tcW w:w="3103" w:type="dxa"/>
            <w:tcBorders>
              <w:top w:val="nil"/>
              <w:left w:val="nil"/>
              <w:bottom w:val="single" w:sz="4" w:space="0" w:color="auto"/>
              <w:right w:val="single" w:sz="4" w:space="0" w:color="auto"/>
            </w:tcBorders>
            <w:shd w:val="clear" w:color="auto" w:fill="auto"/>
            <w:noWrap/>
            <w:vAlign w:val="bottom"/>
            <w:hideMark/>
          </w:tcPr>
          <w:p w14:paraId="744BA64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16,56</w:t>
            </w:r>
          </w:p>
        </w:tc>
        <w:tc>
          <w:tcPr>
            <w:tcW w:w="3103" w:type="dxa"/>
            <w:tcBorders>
              <w:top w:val="nil"/>
              <w:left w:val="nil"/>
              <w:bottom w:val="single" w:sz="4" w:space="0" w:color="auto"/>
              <w:right w:val="single" w:sz="8" w:space="0" w:color="auto"/>
            </w:tcBorders>
            <w:shd w:val="clear" w:color="auto" w:fill="auto"/>
            <w:noWrap/>
            <w:vAlign w:val="bottom"/>
            <w:hideMark/>
          </w:tcPr>
          <w:p w14:paraId="744BA64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21,22</w:t>
            </w:r>
          </w:p>
        </w:tc>
      </w:tr>
      <w:tr w:rsidR="00107E6D" w:rsidRPr="00AD4A52" w14:paraId="744BA65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4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63</w:t>
            </w:r>
          </w:p>
        </w:tc>
        <w:tc>
          <w:tcPr>
            <w:tcW w:w="3103" w:type="dxa"/>
            <w:tcBorders>
              <w:top w:val="nil"/>
              <w:left w:val="nil"/>
              <w:bottom w:val="single" w:sz="4" w:space="0" w:color="auto"/>
              <w:right w:val="single" w:sz="4" w:space="0" w:color="auto"/>
            </w:tcBorders>
            <w:shd w:val="clear" w:color="auto" w:fill="auto"/>
            <w:noWrap/>
            <w:vAlign w:val="bottom"/>
            <w:hideMark/>
          </w:tcPr>
          <w:p w14:paraId="744BA64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15,88</w:t>
            </w:r>
          </w:p>
        </w:tc>
        <w:tc>
          <w:tcPr>
            <w:tcW w:w="3103" w:type="dxa"/>
            <w:tcBorders>
              <w:top w:val="nil"/>
              <w:left w:val="nil"/>
              <w:bottom w:val="single" w:sz="4" w:space="0" w:color="auto"/>
              <w:right w:val="single" w:sz="8" w:space="0" w:color="auto"/>
            </w:tcBorders>
            <w:shd w:val="clear" w:color="auto" w:fill="auto"/>
            <w:noWrap/>
            <w:vAlign w:val="bottom"/>
            <w:hideMark/>
          </w:tcPr>
          <w:p w14:paraId="744BA64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20,42</w:t>
            </w:r>
          </w:p>
        </w:tc>
      </w:tr>
      <w:tr w:rsidR="00107E6D" w:rsidRPr="00AD4A52" w14:paraId="744BA65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64</w:t>
            </w:r>
          </w:p>
        </w:tc>
        <w:tc>
          <w:tcPr>
            <w:tcW w:w="3103" w:type="dxa"/>
            <w:tcBorders>
              <w:top w:val="nil"/>
              <w:left w:val="nil"/>
              <w:bottom w:val="single" w:sz="4" w:space="0" w:color="auto"/>
              <w:right w:val="single" w:sz="4" w:space="0" w:color="auto"/>
            </w:tcBorders>
            <w:shd w:val="clear" w:color="auto" w:fill="auto"/>
            <w:noWrap/>
            <w:vAlign w:val="bottom"/>
            <w:hideMark/>
          </w:tcPr>
          <w:p w14:paraId="744BA65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15,21</w:t>
            </w:r>
          </w:p>
        </w:tc>
        <w:tc>
          <w:tcPr>
            <w:tcW w:w="3103" w:type="dxa"/>
            <w:tcBorders>
              <w:top w:val="nil"/>
              <w:left w:val="nil"/>
              <w:bottom w:val="single" w:sz="4" w:space="0" w:color="auto"/>
              <w:right w:val="single" w:sz="8" w:space="0" w:color="auto"/>
            </w:tcBorders>
            <w:shd w:val="clear" w:color="auto" w:fill="auto"/>
            <w:noWrap/>
            <w:vAlign w:val="bottom"/>
            <w:hideMark/>
          </w:tcPr>
          <w:p w14:paraId="744BA65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19,63</w:t>
            </w:r>
          </w:p>
        </w:tc>
      </w:tr>
      <w:tr w:rsidR="00107E6D" w:rsidRPr="00AD4A52" w14:paraId="744BA65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65</w:t>
            </w:r>
          </w:p>
        </w:tc>
        <w:tc>
          <w:tcPr>
            <w:tcW w:w="3103" w:type="dxa"/>
            <w:tcBorders>
              <w:top w:val="nil"/>
              <w:left w:val="nil"/>
              <w:bottom w:val="single" w:sz="4" w:space="0" w:color="auto"/>
              <w:right w:val="single" w:sz="4" w:space="0" w:color="auto"/>
            </w:tcBorders>
            <w:shd w:val="clear" w:color="auto" w:fill="auto"/>
            <w:noWrap/>
            <w:vAlign w:val="bottom"/>
            <w:hideMark/>
          </w:tcPr>
          <w:p w14:paraId="744BA65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14,57</w:t>
            </w:r>
          </w:p>
        </w:tc>
        <w:tc>
          <w:tcPr>
            <w:tcW w:w="3103" w:type="dxa"/>
            <w:tcBorders>
              <w:top w:val="nil"/>
              <w:left w:val="nil"/>
              <w:bottom w:val="single" w:sz="4" w:space="0" w:color="auto"/>
              <w:right w:val="single" w:sz="8" w:space="0" w:color="auto"/>
            </w:tcBorders>
            <w:shd w:val="clear" w:color="auto" w:fill="auto"/>
            <w:noWrap/>
            <w:vAlign w:val="bottom"/>
            <w:hideMark/>
          </w:tcPr>
          <w:p w14:paraId="744BA65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18,85</w:t>
            </w:r>
          </w:p>
        </w:tc>
      </w:tr>
      <w:tr w:rsidR="00107E6D" w:rsidRPr="00AD4A52" w14:paraId="744BA65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66</w:t>
            </w:r>
          </w:p>
        </w:tc>
        <w:tc>
          <w:tcPr>
            <w:tcW w:w="3103" w:type="dxa"/>
            <w:tcBorders>
              <w:top w:val="nil"/>
              <w:left w:val="nil"/>
              <w:bottom w:val="single" w:sz="4" w:space="0" w:color="auto"/>
              <w:right w:val="single" w:sz="4" w:space="0" w:color="auto"/>
            </w:tcBorders>
            <w:shd w:val="clear" w:color="auto" w:fill="auto"/>
            <w:noWrap/>
            <w:vAlign w:val="bottom"/>
            <w:hideMark/>
          </w:tcPr>
          <w:p w14:paraId="744BA65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13,93</w:t>
            </w:r>
          </w:p>
        </w:tc>
        <w:tc>
          <w:tcPr>
            <w:tcW w:w="3103" w:type="dxa"/>
            <w:tcBorders>
              <w:top w:val="nil"/>
              <w:left w:val="nil"/>
              <w:bottom w:val="single" w:sz="4" w:space="0" w:color="auto"/>
              <w:right w:val="single" w:sz="8" w:space="0" w:color="auto"/>
            </w:tcBorders>
            <w:shd w:val="clear" w:color="auto" w:fill="auto"/>
            <w:noWrap/>
            <w:vAlign w:val="bottom"/>
            <w:hideMark/>
          </w:tcPr>
          <w:p w14:paraId="744BA65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18,09</w:t>
            </w:r>
          </w:p>
        </w:tc>
      </w:tr>
      <w:tr w:rsidR="00107E6D" w:rsidRPr="00AD4A52" w14:paraId="744BA66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5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67</w:t>
            </w:r>
          </w:p>
        </w:tc>
        <w:tc>
          <w:tcPr>
            <w:tcW w:w="3103" w:type="dxa"/>
            <w:tcBorders>
              <w:top w:val="nil"/>
              <w:left w:val="nil"/>
              <w:bottom w:val="single" w:sz="4" w:space="0" w:color="auto"/>
              <w:right w:val="single" w:sz="4" w:space="0" w:color="auto"/>
            </w:tcBorders>
            <w:shd w:val="clear" w:color="auto" w:fill="auto"/>
            <w:noWrap/>
            <w:vAlign w:val="bottom"/>
            <w:hideMark/>
          </w:tcPr>
          <w:p w14:paraId="744BA65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13,32</w:t>
            </w:r>
          </w:p>
        </w:tc>
        <w:tc>
          <w:tcPr>
            <w:tcW w:w="3103" w:type="dxa"/>
            <w:tcBorders>
              <w:top w:val="nil"/>
              <w:left w:val="nil"/>
              <w:bottom w:val="single" w:sz="4" w:space="0" w:color="auto"/>
              <w:right w:val="single" w:sz="8" w:space="0" w:color="auto"/>
            </w:tcBorders>
            <w:shd w:val="clear" w:color="auto" w:fill="auto"/>
            <w:noWrap/>
            <w:vAlign w:val="bottom"/>
            <w:hideMark/>
          </w:tcPr>
          <w:p w14:paraId="744BA65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17,33</w:t>
            </w:r>
          </w:p>
        </w:tc>
      </w:tr>
      <w:tr w:rsidR="00107E6D" w:rsidRPr="00AD4A52" w14:paraId="744BA66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68</w:t>
            </w:r>
          </w:p>
        </w:tc>
        <w:tc>
          <w:tcPr>
            <w:tcW w:w="3103" w:type="dxa"/>
            <w:tcBorders>
              <w:top w:val="nil"/>
              <w:left w:val="nil"/>
              <w:bottom w:val="single" w:sz="4" w:space="0" w:color="auto"/>
              <w:right w:val="single" w:sz="4" w:space="0" w:color="auto"/>
            </w:tcBorders>
            <w:shd w:val="clear" w:color="auto" w:fill="auto"/>
            <w:noWrap/>
            <w:vAlign w:val="bottom"/>
            <w:hideMark/>
          </w:tcPr>
          <w:p w14:paraId="744BA66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12,72</w:t>
            </w:r>
          </w:p>
        </w:tc>
        <w:tc>
          <w:tcPr>
            <w:tcW w:w="3103" w:type="dxa"/>
            <w:tcBorders>
              <w:top w:val="nil"/>
              <w:left w:val="nil"/>
              <w:bottom w:val="single" w:sz="4" w:space="0" w:color="auto"/>
              <w:right w:val="single" w:sz="8" w:space="0" w:color="auto"/>
            </w:tcBorders>
            <w:shd w:val="clear" w:color="auto" w:fill="auto"/>
            <w:noWrap/>
            <w:vAlign w:val="bottom"/>
            <w:hideMark/>
          </w:tcPr>
          <w:p w14:paraId="744BA66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16,59</w:t>
            </w:r>
          </w:p>
        </w:tc>
      </w:tr>
      <w:tr w:rsidR="00107E6D" w:rsidRPr="00AD4A52" w14:paraId="744BA66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69</w:t>
            </w:r>
          </w:p>
        </w:tc>
        <w:tc>
          <w:tcPr>
            <w:tcW w:w="3103" w:type="dxa"/>
            <w:tcBorders>
              <w:top w:val="nil"/>
              <w:left w:val="nil"/>
              <w:bottom w:val="single" w:sz="4" w:space="0" w:color="auto"/>
              <w:right w:val="single" w:sz="4" w:space="0" w:color="auto"/>
            </w:tcBorders>
            <w:shd w:val="clear" w:color="auto" w:fill="auto"/>
            <w:noWrap/>
            <w:vAlign w:val="bottom"/>
            <w:hideMark/>
          </w:tcPr>
          <w:p w14:paraId="744BA66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12,14</w:t>
            </w:r>
          </w:p>
        </w:tc>
        <w:tc>
          <w:tcPr>
            <w:tcW w:w="3103" w:type="dxa"/>
            <w:tcBorders>
              <w:top w:val="nil"/>
              <w:left w:val="nil"/>
              <w:bottom w:val="single" w:sz="4" w:space="0" w:color="auto"/>
              <w:right w:val="single" w:sz="8" w:space="0" w:color="auto"/>
            </w:tcBorders>
            <w:shd w:val="clear" w:color="auto" w:fill="auto"/>
            <w:noWrap/>
            <w:vAlign w:val="bottom"/>
            <w:hideMark/>
          </w:tcPr>
          <w:p w14:paraId="744BA66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15,86</w:t>
            </w:r>
          </w:p>
        </w:tc>
      </w:tr>
      <w:tr w:rsidR="00107E6D" w:rsidRPr="00AD4A52" w14:paraId="744BA66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70</w:t>
            </w:r>
          </w:p>
        </w:tc>
        <w:tc>
          <w:tcPr>
            <w:tcW w:w="3103" w:type="dxa"/>
            <w:tcBorders>
              <w:top w:val="nil"/>
              <w:left w:val="nil"/>
              <w:bottom w:val="single" w:sz="4" w:space="0" w:color="auto"/>
              <w:right w:val="single" w:sz="4" w:space="0" w:color="auto"/>
            </w:tcBorders>
            <w:shd w:val="clear" w:color="auto" w:fill="auto"/>
            <w:noWrap/>
            <w:vAlign w:val="bottom"/>
            <w:hideMark/>
          </w:tcPr>
          <w:p w14:paraId="744BA66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11,58</w:t>
            </w:r>
          </w:p>
        </w:tc>
        <w:tc>
          <w:tcPr>
            <w:tcW w:w="3103" w:type="dxa"/>
            <w:tcBorders>
              <w:top w:val="nil"/>
              <w:left w:val="nil"/>
              <w:bottom w:val="single" w:sz="4" w:space="0" w:color="auto"/>
              <w:right w:val="single" w:sz="8" w:space="0" w:color="auto"/>
            </w:tcBorders>
            <w:shd w:val="clear" w:color="auto" w:fill="auto"/>
            <w:noWrap/>
            <w:vAlign w:val="bottom"/>
            <w:hideMark/>
          </w:tcPr>
          <w:p w14:paraId="744BA66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15,14</w:t>
            </w:r>
          </w:p>
        </w:tc>
      </w:tr>
      <w:tr w:rsidR="00107E6D" w:rsidRPr="00AD4A52" w14:paraId="744BA67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6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71</w:t>
            </w:r>
          </w:p>
        </w:tc>
        <w:tc>
          <w:tcPr>
            <w:tcW w:w="3103" w:type="dxa"/>
            <w:tcBorders>
              <w:top w:val="nil"/>
              <w:left w:val="nil"/>
              <w:bottom w:val="single" w:sz="4" w:space="0" w:color="auto"/>
              <w:right w:val="single" w:sz="4" w:space="0" w:color="auto"/>
            </w:tcBorders>
            <w:shd w:val="clear" w:color="auto" w:fill="auto"/>
            <w:noWrap/>
            <w:vAlign w:val="bottom"/>
            <w:hideMark/>
          </w:tcPr>
          <w:p w14:paraId="744BA66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11,03</w:t>
            </w:r>
          </w:p>
        </w:tc>
        <w:tc>
          <w:tcPr>
            <w:tcW w:w="3103" w:type="dxa"/>
            <w:tcBorders>
              <w:top w:val="nil"/>
              <w:left w:val="nil"/>
              <w:bottom w:val="single" w:sz="4" w:space="0" w:color="auto"/>
              <w:right w:val="single" w:sz="8" w:space="0" w:color="auto"/>
            </w:tcBorders>
            <w:shd w:val="clear" w:color="auto" w:fill="auto"/>
            <w:noWrap/>
            <w:vAlign w:val="bottom"/>
            <w:hideMark/>
          </w:tcPr>
          <w:p w14:paraId="744BA66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14,44</w:t>
            </w:r>
          </w:p>
        </w:tc>
      </w:tr>
      <w:tr w:rsidR="00107E6D" w:rsidRPr="00AD4A52" w14:paraId="744BA67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72</w:t>
            </w:r>
          </w:p>
        </w:tc>
        <w:tc>
          <w:tcPr>
            <w:tcW w:w="3103" w:type="dxa"/>
            <w:tcBorders>
              <w:top w:val="nil"/>
              <w:left w:val="nil"/>
              <w:bottom w:val="single" w:sz="4" w:space="0" w:color="auto"/>
              <w:right w:val="single" w:sz="4" w:space="0" w:color="auto"/>
            </w:tcBorders>
            <w:shd w:val="clear" w:color="auto" w:fill="auto"/>
            <w:noWrap/>
            <w:vAlign w:val="bottom"/>
            <w:hideMark/>
          </w:tcPr>
          <w:p w14:paraId="744BA67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10,49</w:t>
            </w:r>
          </w:p>
        </w:tc>
        <w:tc>
          <w:tcPr>
            <w:tcW w:w="3103" w:type="dxa"/>
            <w:tcBorders>
              <w:top w:val="nil"/>
              <w:left w:val="nil"/>
              <w:bottom w:val="single" w:sz="4" w:space="0" w:color="auto"/>
              <w:right w:val="single" w:sz="8" w:space="0" w:color="auto"/>
            </w:tcBorders>
            <w:shd w:val="clear" w:color="auto" w:fill="auto"/>
            <w:noWrap/>
            <w:vAlign w:val="bottom"/>
            <w:hideMark/>
          </w:tcPr>
          <w:p w14:paraId="744BA67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13,75</w:t>
            </w:r>
          </w:p>
        </w:tc>
      </w:tr>
      <w:tr w:rsidR="00107E6D" w:rsidRPr="00AD4A52" w14:paraId="744BA67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73</w:t>
            </w:r>
          </w:p>
        </w:tc>
        <w:tc>
          <w:tcPr>
            <w:tcW w:w="3103" w:type="dxa"/>
            <w:tcBorders>
              <w:top w:val="nil"/>
              <w:left w:val="nil"/>
              <w:bottom w:val="single" w:sz="4" w:space="0" w:color="auto"/>
              <w:right w:val="single" w:sz="4" w:space="0" w:color="auto"/>
            </w:tcBorders>
            <w:shd w:val="clear" w:color="auto" w:fill="auto"/>
            <w:noWrap/>
            <w:vAlign w:val="bottom"/>
            <w:hideMark/>
          </w:tcPr>
          <w:p w14:paraId="744BA67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9,98</w:t>
            </w:r>
          </w:p>
        </w:tc>
        <w:tc>
          <w:tcPr>
            <w:tcW w:w="3103" w:type="dxa"/>
            <w:tcBorders>
              <w:top w:val="nil"/>
              <w:left w:val="nil"/>
              <w:bottom w:val="single" w:sz="4" w:space="0" w:color="auto"/>
              <w:right w:val="single" w:sz="8" w:space="0" w:color="auto"/>
            </w:tcBorders>
            <w:shd w:val="clear" w:color="auto" w:fill="auto"/>
            <w:noWrap/>
            <w:vAlign w:val="bottom"/>
            <w:hideMark/>
          </w:tcPr>
          <w:p w14:paraId="744BA67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13,08</w:t>
            </w:r>
          </w:p>
        </w:tc>
      </w:tr>
      <w:tr w:rsidR="00107E6D" w:rsidRPr="00AD4A52" w14:paraId="744BA67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74</w:t>
            </w:r>
          </w:p>
        </w:tc>
        <w:tc>
          <w:tcPr>
            <w:tcW w:w="3103" w:type="dxa"/>
            <w:tcBorders>
              <w:top w:val="nil"/>
              <w:left w:val="nil"/>
              <w:bottom w:val="single" w:sz="4" w:space="0" w:color="auto"/>
              <w:right w:val="single" w:sz="4" w:space="0" w:color="auto"/>
            </w:tcBorders>
            <w:shd w:val="clear" w:color="auto" w:fill="auto"/>
            <w:noWrap/>
            <w:vAlign w:val="bottom"/>
            <w:hideMark/>
          </w:tcPr>
          <w:p w14:paraId="744BA67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9,48</w:t>
            </w:r>
          </w:p>
        </w:tc>
        <w:tc>
          <w:tcPr>
            <w:tcW w:w="3103" w:type="dxa"/>
            <w:tcBorders>
              <w:top w:val="nil"/>
              <w:left w:val="nil"/>
              <w:bottom w:val="single" w:sz="4" w:space="0" w:color="auto"/>
              <w:right w:val="single" w:sz="8" w:space="0" w:color="auto"/>
            </w:tcBorders>
            <w:shd w:val="clear" w:color="auto" w:fill="auto"/>
            <w:noWrap/>
            <w:vAlign w:val="bottom"/>
            <w:hideMark/>
          </w:tcPr>
          <w:p w14:paraId="744BA67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12,42</w:t>
            </w:r>
          </w:p>
        </w:tc>
      </w:tr>
      <w:tr w:rsidR="00107E6D" w:rsidRPr="00AD4A52" w14:paraId="744BA68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7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75</w:t>
            </w:r>
          </w:p>
        </w:tc>
        <w:tc>
          <w:tcPr>
            <w:tcW w:w="3103" w:type="dxa"/>
            <w:tcBorders>
              <w:top w:val="nil"/>
              <w:left w:val="nil"/>
              <w:bottom w:val="single" w:sz="4" w:space="0" w:color="auto"/>
              <w:right w:val="single" w:sz="4" w:space="0" w:color="auto"/>
            </w:tcBorders>
            <w:shd w:val="clear" w:color="auto" w:fill="auto"/>
            <w:noWrap/>
            <w:vAlign w:val="bottom"/>
            <w:hideMark/>
          </w:tcPr>
          <w:p w14:paraId="744BA67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9,00</w:t>
            </w:r>
          </w:p>
        </w:tc>
        <w:tc>
          <w:tcPr>
            <w:tcW w:w="3103" w:type="dxa"/>
            <w:tcBorders>
              <w:top w:val="nil"/>
              <w:left w:val="nil"/>
              <w:bottom w:val="single" w:sz="4" w:space="0" w:color="auto"/>
              <w:right w:val="single" w:sz="8" w:space="0" w:color="auto"/>
            </w:tcBorders>
            <w:shd w:val="clear" w:color="auto" w:fill="auto"/>
            <w:noWrap/>
            <w:vAlign w:val="bottom"/>
            <w:hideMark/>
          </w:tcPr>
          <w:p w14:paraId="744BA67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11,78</w:t>
            </w:r>
          </w:p>
        </w:tc>
      </w:tr>
      <w:tr w:rsidR="00107E6D" w:rsidRPr="00AD4A52" w14:paraId="744BA68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76</w:t>
            </w:r>
          </w:p>
        </w:tc>
        <w:tc>
          <w:tcPr>
            <w:tcW w:w="3103" w:type="dxa"/>
            <w:tcBorders>
              <w:top w:val="nil"/>
              <w:left w:val="nil"/>
              <w:bottom w:val="single" w:sz="4" w:space="0" w:color="auto"/>
              <w:right w:val="single" w:sz="4" w:space="0" w:color="auto"/>
            </w:tcBorders>
            <w:shd w:val="clear" w:color="auto" w:fill="auto"/>
            <w:noWrap/>
            <w:vAlign w:val="bottom"/>
            <w:hideMark/>
          </w:tcPr>
          <w:p w14:paraId="744BA68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8,53</w:t>
            </w:r>
          </w:p>
        </w:tc>
        <w:tc>
          <w:tcPr>
            <w:tcW w:w="3103" w:type="dxa"/>
            <w:tcBorders>
              <w:top w:val="nil"/>
              <w:left w:val="nil"/>
              <w:bottom w:val="single" w:sz="4" w:space="0" w:color="auto"/>
              <w:right w:val="single" w:sz="8" w:space="0" w:color="auto"/>
            </w:tcBorders>
            <w:shd w:val="clear" w:color="auto" w:fill="auto"/>
            <w:noWrap/>
            <w:vAlign w:val="bottom"/>
            <w:hideMark/>
          </w:tcPr>
          <w:p w14:paraId="744BA68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11,15</w:t>
            </w:r>
          </w:p>
        </w:tc>
      </w:tr>
      <w:tr w:rsidR="00107E6D" w:rsidRPr="00AD4A52" w14:paraId="744BA68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77</w:t>
            </w:r>
          </w:p>
        </w:tc>
        <w:tc>
          <w:tcPr>
            <w:tcW w:w="3103" w:type="dxa"/>
            <w:tcBorders>
              <w:top w:val="nil"/>
              <w:left w:val="nil"/>
              <w:bottom w:val="single" w:sz="4" w:space="0" w:color="auto"/>
              <w:right w:val="single" w:sz="4" w:space="0" w:color="auto"/>
            </w:tcBorders>
            <w:shd w:val="clear" w:color="auto" w:fill="auto"/>
            <w:noWrap/>
            <w:vAlign w:val="bottom"/>
            <w:hideMark/>
          </w:tcPr>
          <w:p w14:paraId="744BA68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8,09</w:t>
            </w:r>
          </w:p>
        </w:tc>
        <w:tc>
          <w:tcPr>
            <w:tcW w:w="3103" w:type="dxa"/>
            <w:tcBorders>
              <w:top w:val="nil"/>
              <w:left w:val="nil"/>
              <w:bottom w:val="single" w:sz="4" w:space="0" w:color="auto"/>
              <w:right w:val="single" w:sz="8" w:space="0" w:color="auto"/>
            </w:tcBorders>
            <w:shd w:val="clear" w:color="auto" w:fill="auto"/>
            <w:noWrap/>
            <w:vAlign w:val="bottom"/>
            <w:hideMark/>
          </w:tcPr>
          <w:p w14:paraId="744BA68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10,54</w:t>
            </w:r>
          </w:p>
        </w:tc>
      </w:tr>
      <w:tr w:rsidR="00107E6D" w:rsidRPr="00AD4A52" w14:paraId="744BA68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78</w:t>
            </w:r>
          </w:p>
        </w:tc>
        <w:tc>
          <w:tcPr>
            <w:tcW w:w="3103" w:type="dxa"/>
            <w:tcBorders>
              <w:top w:val="nil"/>
              <w:left w:val="nil"/>
              <w:bottom w:val="single" w:sz="4" w:space="0" w:color="auto"/>
              <w:right w:val="single" w:sz="4" w:space="0" w:color="auto"/>
            </w:tcBorders>
            <w:shd w:val="clear" w:color="auto" w:fill="auto"/>
            <w:noWrap/>
            <w:vAlign w:val="bottom"/>
            <w:hideMark/>
          </w:tcPr>
          <w:p w14:paraId="744BA68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7,66</w:t>
            </w:r>
          </w:p>
        </w:tc>
        <w:tc>
          <w:tcPr>
            <w:tcW w:w="3103" w:type="dxa"/>
            <w:tcBorders>
              <w:top w:val="nil"/>
              <w:left w:val="nil"/>
              <w:bottom w:val="single" w:sz="4" w:space="0" w:color="auto"/>
              <w:right w:val="single" w:sz="8" w:space="0" w:color="auto"/>
            </w:tcBorders>
            <w:shd w:val="clear" w:color="auto" w:fill="auto"/>
            <w:noWrap/>
            <w:vAlign w:val="bottom"/>
            <w:hideMark/>
          </w:tcPr>
          <w:p w14:paraId="744BA68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9,95</w:t>
            </w:r>
          </w:p>
        </w:tc>
      </w:tr>
      <w:tr w:rsidR="00107E6D" w:rsidRPr="00AD4A52" w14:paraId="744BA69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8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79</w:t>
            </w:r>
          </w:p>
        </w:tc>
        <w:tc>
          <w:tcPr>
            <w:tcW w:w="3103" w:type="dxa"/>
            <w:tcBorders>
              <w:top w:val="nil"/>
              <w:left w:val="nil"/>
              <w:bottom w:val="single" w:sz="4" w:space="0" w:color="auto"/>
              <w:right w:val="single" w:sz="4" w:space="0" w:color="auto"/>
            </w:tcBorders>
            <w:shd w:val="clear" w:color="auto" w:fill="auto"/>
            <w:noWrap/>
            <w:vAlign w:val="bottom"/>
            <w:hideMark/>
          </w:tcPr>
          <w:p w14:paraId="744BA68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7,25</w:t>
            </w:r>
          </w:p>
        </w:tc>
        <w:tc>
          <w:tcPr>
            <w:tcW w:w="3103" w:type="dxa"/>
            <w:tcBorders>
              <w:top w:val="nil"/>
              <w:left w:val="nil"/>
              <w:bottom w:val="single" w:sz="4" w:space="0" w:color="auto"/>
              <w:right w:val="single" w:sz="8" w:space="0" w:color="auto"/>
            </w:tcBorders>
            <w:shd w:val="clear" w:color="auto" w:fill="auto"/>
            <w:noWrap/>
            <w:vAlign w:val="bottom"/>
            <w:hideMark/>
          </w:tcPr>
          <w:p w14:paraId="744BA68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9,39</w:t>
            </w:r>
          </w:p>
        </w:tc>
      </w:tr>
      <w:tr w:rsidR="00107E6D" w:rsidRPr="00AD4A52" w14:paraId="744BA69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80</w:t>
            </w:r>
          </w:p>
        </w:tc>
        <w:tc>
          <w:tcPr>
            <w:tcW w:w="3103" w:type="dxa"/>
            <w:tcBorders>
              <w:top w:val="nil"/>
              <w:left w:val="nil"/>
              <w:bottom w:val="single" w:sz="4" w:space="0" w:color="auto"/>
              <w:right w:val="single" w:sz="4" w:space="0" w:color="auto"/>
            </w:tcBorders>
            <w:shd w:val="clear" w:color="auto" w:fill="auto"/>
            <w:noWrap/>
            <w:vAlign w:val="bottom"/>
            <w:hideMark/>
          </w:tcPr>
          <w:p w14:paraId="744BA69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6,85</w:t>
            </w:r>
          </w:p>
        </w:tc>
        <w:tc>
          <w:tcPr>
            <w:tcW w:w="3103" w:type="dxa"/>
            <w:tcBorders>
              <w:top w:val="nil"/>
              <w:left w:val="nil"/>
              <w:bottom w:val="single" w:sz="4" w:space="0" w:color="auto"/>
              <w:right w:val="single" w:sz="8" w:space="0" w:color="auto"/>
            </w:tcBorders>
            <w:shd w:val="clear" w:color="auto" w:fill="auto"/>
            <w:noWrap/>
            <w:vAlign w:val="bottom"/>
            <w:hideMark/>
          </w:tcPr>
          <w:p w14:paraId="744BA69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8,84</w:t>
            </w:r>
          </w:p>
        </w:tc>
      </w:tr>
      <w:tr w:rsidR="00107E6D" w:rsidRPr="00AD4A52" w14:paraId="744BA69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81</w:t>
            </w:r>
          </w:p>
        </w:tc>
        <w:tc>
          <w:tcPr>
            <w:tcW w:w="3103" w:type="dxa"/>
            <w:tcBorders>
              <w:top w:val="nil"/>
              <w:left w:val="nil"/>
              <w:bottom w:val="single" w:sz="4" w:space="0" w:color="auto"/>
              <w:right w:val="single" w:sz="4" w:space="0" w:color="auto"/>
            </w:tcBorders>
            <w:shd w:val="clear" w:color="auto" w:fill="auto"/>
            <w:noWrap/>
            <w:vAlign w:val="bottom"/>
            <w:hideMark/>
          </w:tcPr>
          <w:p w14:paraId="744BA69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6,48</w:t>
            </w:r>
          </w:p>
        </w:tc>
        <w:tc>
          <w:tcPr>
            <w:tcW w:w="3103" w:type="dxa"/>
            <w:tcBorders>
              <w:top w:val="nil"/>
              <w:left w:val="nil"/>
              <w:bottom w:val="single" w:sz="4" w:space="0" w:color="auto"/>
              <w:right w:val="single" w:sz="8" w:space="0" w:color="auto"/>
            </w:tcBorders>
            <w:shd w:val="clear" w:color="auto" w:fill="auto"/>
            <w:noWrap/>
            <w:vAlign w:val="bottom"/>
            <w:hideMark/>
          </w:tcPr>
          <w:p w14:paraId="744BA69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8,32</w:t>
            </w:r>
          </w:p>
        </w:tc>
      </w:tr>
      <w:tr w:rsidR="00107E6D" w:rsidRPr="00AD4A52" w14:paraId="744BA69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82</w:t>
            </w:r>
          </w:p>
        </w:tc>
        <w:tc>
          <w:tcPr>
            <w:tcW w:w="3103" w:type="dxa"/>
            <w:tcBorders>
              <w:top w:val="nil"/>
              <w:left w:val="nil"/>
              <w:bottom w:val="single" w:sz="4" w:space="0" w:color="auto"/>
              <w:right w:val="single" w:sz="4" w:space="0" w:color="auto"/>
            </w:tcBorders>
            <w:shd w:val="clear" w:color="auto" w:fill="auto"/>
            <w:noWrap/>
            <w:vAlign w:val="bottom"/>
            <w:hideMark/>
          </w:tcPr>
          <w:p w14:paraId="744BA69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6,12</w:t>
            </w:r>
          </w:p>
        </w:tc>
        <w:tc>
          <w:tcPr>
            <w:tcW w:w="3103" w:type="dxa"/>
            <w:tcBorders>
              <w:top w:val="nil"/>
              <w:left w:val="nil"/>
              <w:bottom w:val="single" w:sz="4" w:space="0" w:color="auto"/>
              <w:right w:val="single" w:sz="8" w:space="0" w:color="auto"/>
            </w:tcBorders>
            <w:shd w:val="clear" w:color="auto" w:fill="auto"/>
            <w:noWrap/>
            <w:vAlign w:val="bottom"/>
            <w:hideMark/>
          </w:tcPr>
          <w:p w14:paraId="744BA69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7,82</w:t>
            </w:r>
          </w:p>
        </w:tc>
      </w:tr>
      <w:tr w:rsidR="00107E6D" w:rsidRPr="00AD4A52" w14:paraId="744BA6A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9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83</w:t>
            </w:r>
          </w:p>
        </w:tc>
        <w:tc>
          <w:tcPr>
            <w:tcW w:w="3103" w:type="dxa"/>
            <w:tcBorders>
              <w:top w:val="nil"/>
              <w:left w:val="nil"/>
              <w:bottom w:val="single" w:sz="4" w:space="0" w:color="auto"/>
              <w:right w:val="single" w:sz="4" w:space="0" w:color="auto"/>
            </w:tcBorders>
            <w:shd w:val="clear" w:color="auto" w:fill="auto"/>
            <w:noWrap/>
            <w:vAlign w:val="bottom"/>
            <w:hideMark/>
          </w:tcPr>
          <w:p w14:paraId="744BA69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5,78</w:t>
            </w:r>
          </w:p>
        </w:tc>
        <w:tc>
          <w:tcPr>
            <w:tcW w:w="3103" w:type="dxa"/>
            <w:tcBorders>
              <w:top w:val="nil"/>
              <w:left w:val="nil"/>
              <w:bottom w:val="single" w:sz="4" w:space="0" w:color="auto"/>
              <w:right w:val="single" w:sz="8" w:space="0" w:color="auto"/>
            </w:tcBorders>
            <w:shd w:val="clear" w:color="auto" w:fill="auto"/>
            <w:noWrap/>
            <w:vAlign w:val="bottom"/>
            <w:hideMark/>
          </w:tcPr>
          <w:p w14:paraId="744BA69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7,34</w:t>
            </w:r>
          </w:p>
        </w:tc>
      </w:tr>
      <w:tr w:rsidR="00107E6D" w:rsidRPr="00AD4A52" w14:paraId="744BA6A4"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6A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84</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6A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5,45</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6A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6,88</w:t>
            </w:r>
          </w:p>
        </w:tc>
      </w:tr>
      <w:tr w:rsidR="00107E6D" w:rsidRPr="00AD4A52" w14:paraId="744BA6A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A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85</w:t>
            </w:r>
          </w:p>
        </w:tc>
        <w:tc>
          <w:tcPr>
            <w:tcW w:w="3103" w:type="dxa"/>
            <w:tcBorders>
              <w:top w:val="nil"/>
              <w:left w:val="nil"/>
              <w:bottom w:val="single" w:sz="4" w:space="0" w:color="auto"/>
              <w:right w:val="single" w:sz="4" w:space="0" w:color="auto"/>
            </w:tcBorders>
            <w:shd w:val="clear" w:color="auto" w:fill="auto"/>
            <w:noWrap/>
            <w:vAlign w:val="bottom"/>
            <w:hideMark/>
          </w:tcPr>
          <w:p w14:paraId="744BA6A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5,14</w:t>
            </w:r>
          </w:p>
        </w:tc>
        <w:tc>
          <w:tcPr>
            <w:tcW w:w="3103" w:type="dxa"/>
            <w:tcBorders>
              <w:top w:val="nil"/>
              <w:left w:val="nil"/>
              <w:bottom w:val="single" w:sz="4" w:space="0" w:color="auto"/>
              <w:right w:val="single" w:sz="8" w:space="0" w:color="auto"/>
            </w:tcBorders>
            <w:shd w:val="clear" w:color="auto" w:fill="auto"/>
            <w:noWrap/>
            <w:vAlign w:val="bottom"/>
            <w:hideMark/>
          </w:tcPr>
          <w:p w14:paraId="744BA6A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6,45</w:t>
            </w:r>
          </w:p>
        </w:tc>
      </w:tr>
      <w:tr w:rsidR="00107E6D" w:rsidRPr="00AD4A52" w14:paraId="744BA6A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A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86</w:t>
            </w:r>
          </w:p>
        </w:tc>
        <w:tc>
          <w:tcPr>
            <w:tcW w:w="3103" w:type="dxa"/>
            <w:tcBorders>
              <w:top w:val="nil"/>
              <w:left w:val="nil"/>
              <w:bottom w:val="single" w:sz="4" w:space="0" w:color="auto"/>
              <w:right w:val="single" w:sz="4" w:space="0" w:color="auto"/>
            </w:tcBorders>
            <w:shd w:val="clear" w:color="auto" w:fill="auto"/>
            <w:noWrap/>
            <w:vAlign w:val="bottom"/>
            <w:hideMark/>
          </w:tcPr>
          <w:p w14:paraId="744BA6A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4,85</w:t>
            </w:r>
          </w:p>
        </w:tc>
        <w:tc>
          <w:tcPr>
            <w:tcW w:w="3103" w:type="dxa"/>
            <w:tcBorders>
              <w:top w:val="nil"/>
              <w:left w:val="nil"/>
              <w:bottom w:val="single" w:sz="4" w:space="0" w:color="auto"/>
              <w:right w:val="single" w:sz="8" w:space="0" w:color="auto"/>
            </w:tcBorders>
            <w:shd w:val="clear" w:color="auto" w:fill="auto"/>
            <w:noWrap/>
            <w:vAlign w:val="bottom"/>
            <w:hideMark/>
          </w:tcPr>
          <w:p w14:paraId="744BA6A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6,04</w:t>
            </w:r>
          </w:p>
        </w:tc>
      </w:tr>
      <w:tr w:rsidR="00107E6D" w:rsidRPr="00AD4A52" w14:paraId="744BA6B0" w14:textId="77777777"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4BA6A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87</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744BA6A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4,57</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14:paraId="744BA6A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5,65</w:t>
            </w:r>
          </w:p>
        </w:tc>
      </w:tr>
      <w:tr w:rsidR="00107E6D" w:rsidRPr="00AD4A52" w14:paraId="744BA6B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88</w:t>
            </w:r>
          </w:p>
        </w:tc>
        <w:tc>
          <w:tcPr>
            <w:tcW w:w="3103" w:type="dxa"/>
            <w:tcBorders>
              <w:top w:val="nil"/>
              <w:left w:val="nil"/>
              <w:bottom w:val="single" w:sz="4" w:space="0" w:color="auto"/>
              <w:right w:val="single" w:sz="4" w:space="0" w:color="auto"/>
            </w:tcBorders>
            <w:shd w:val="clear" w:color="auto" w:fill="auto"/>
            <w:noWrap/>
            <w:vAlign w:val="bottom"/>
            <w:hideMark/>
          </w:tcPr>
          <w:p w14:paraId="744BA6B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4,30</w:t>
            </w:r>
          </w:p>
        </w:tc>
        <w:tc>
          <w:tcPr>
            <w:tcW w:w="3103" w:type="dxa"/>
            <w:tcBorders>
              <w:top w:val="nil"/>
              <w:left w:val="nil"/>
              <w:bottom w:val="single" w:sz="4" w:space="0" w:color="auto"/>
              <w:right w:val="single" w:sz="8" w:space="0" w:color="auto"/>
            </w:tcBorders>
            <w:shd w:val="clear" w:color="auto" w:fill="auto"/>
            <w:noWrap/>
            <w:vAlign w:val="bottom"/>
            <w:hideMark/>
          </w:tcPr>
          <w:p w14:paraId="744BA6B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5,28</w:t>
            </w:r>
          </w:p>
        </w:tc>
      </w:tr>
      <w:tr w:rsidR="00107E6D" w:rsidRPr="00AD4A52" w14:paraId="744BA6B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89</w:t>
            </w:r>
          </w:p>
        </w:tc>
        <w:tc>
          <w:tcPr>
            <w:tcW w:w="3103" w:type="dxa"/>
            <w:tcBorders>
              <w:top w:val="nil"/>
              <w:left w:val="nil"/>
              <w:bottom w:val="single" w:sz="4" w:space="0" w:color="auto"/>
              <w:right w:val="single" w:sz="4" w:space="0" w:color="auto"/>
            </w:tcBorders>
            <w:shd w:val="clear" w:color="auto" w:fill="auto"/>
            <w:noWrap/>
            <w:vAlign w:val="bottom"/>
            <w:hideMark/>
          </w:tcPr>
          <w:p w14:paraId="744BA6B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4,05</w:t>
            </w:r>
          </w:p>
        </w:tc>
        <w:tc>
          <w:tcPr>
            <w:tcW w:w="3103" w:type="dxa"/>
            <w:tcBorders>
              <w:top w:val="nil"/>
              <w:left w:val="nil"/>
              <w:bottom w:val="single" w:sz="4" w:space="0" w:color="auto"/>
              <w:right w:val="single" w:sz="8" w:space="0" w:color="auto"/>
            </w:tcBorders>
            <w:shd w:val="clear" w:color="auto" w:fill="auto"/>
            <w:noWrap/>
            <w:vAlign w:val="bottom"/>
            <w:hideMark/>
          </w:tcPr>
          <w:p w14:paraId="744BA6B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4,93</w:t>
            </w:r>
          </w:p>
        </w:tc>
      </w:tr>
      <w:tr w:rsidR="00107E6D" w:rsidRPr="00AD4A52" w14:paraId="744BA6B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90</w:t>
            </w:r>
          </w:p>
        </w:tc>
        <w:tc>
          <w:tcPr>
            <w:tcW w:w="3103" w:type="dxa"/>
            <w:tcBorders>
              <w:top w:val="nil"/>
              <w:left w:val="nil"/>
              <w:bottom w:val="single" w:sz="4" w:space="0" w:color="auto"/>
              <w:right w:val="single" w:sz="4" w:space="0" w:color="auto"/>
            </w:tcBorders>
            <w:shd w:val="clear" w:color="auto" w:fill="auto"/>
            <w:noWrap/>
            <w:vAlign w:val="bottom"/>
            <w:hideMark/>
          </w:tcPr>
          <w:p w14:paraId="744BA6B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3,82</w:t>
            </w:r>
          </w:p>
        </w:tc>
        <w:tc>
          <w:tcPr>
            <w:tcW w:w="3103" w:type="dxa"/>
            <w:tcBorders>
              <w:top w:val="nil"/>
              <w:left w:val="nil"/>
              <w:bottom w:val="single" w:sz="4" w:space="0" w:color="auto"/>
              <w:right w:val="single" w:sz="8" w:space="0" w:color="auto"/>
            </w:tcBorders>
            <w:shd w:val="clear" w:color="auto" w:fill="auto"/>
            <w:noWrap/>
            <w:vAlign w:val="bottom"/>
            <w:hideMark/>
          </w:tcPr>
          <w:p w14:paraId="744BA6B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4,60</w:t>
            </w:r>
          </w:p>
        </w:tc>
      </w:tr>
      <w:tr w:rsidR="00107E6D" w:rsidRPr="00AD4A52" w14:paraId="744BA6C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B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91</w:t>
            </w:r>
          </w:p>
        </w:tc>
        <w:tc>
          <w:tcPr>
            <w:tcW w:w="3103" w:type="dxa"/>
            <w:tcBorders>
              <w:top w:val="nil"/>
              <w:left w:val="nil"/>
              <w:bottom w:val="single" w:sz="4" w:space="0" w:color="auto"/>
              <w:right w:val="single" w:sz="4" w:space="0" w:color="auto"/>
            </w:tcBorders>
            <w:shd w:val="clear" w:color="auto" w:fill="auto"/>
            <w:noWrap/>
            <w:vAlign w:val="bottom"/>
            <w:hideMark/>
          </w:tcPr>
          <w:p w14:paraId="744BA6B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3,59</w:t>
            </w:r>
          </w:p>
        </w:tc>
        <w:tc>
          <w:tcPr>
            <w:tcW w:w="3103" w:type="dxa"/>
            <w:tcBorders>
              <w:top w:val="nil"/>
              <w:left w:val="nil"/>
              <w:bottom w:val="single" w:sz="4" w:space="0" w:color="auto"/>
              <w:right w:val="single" w:sz="8" w:space="0" w:color="auto"/>
            </w:tcBorders>
            <w:shd w:val="clear" w:color="auto" w:fill="auto"/>
            <w:noWrap/>
            <w:vAlign w:val="bottom"/>
            <w:hideMark/>
          </w:tcPr>
          <w:p w14:paraId="744BA6B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4,29</w:t>
            </w:r>
          </w:p>
        </w:tc>
      </w:tr>
      <w:tr w:rsidR="00107E6D" w:rsidRPr="00AD4A52" w14:paraId="744BA6C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92</w:t>
            </w:r>
          </w:p>
        </w:tc>
        <w:tc>
          <w:tcPr>
            <w:tcW w:w="3103" w:type="dxa"/>
            <w:tcBorders>
              <w:top w:val="nil"/>
              <w:left w:val="nil"/>
              <w:bottom w:val="single" w:sz="4" w:space="0" w:color="auto"/>
              <w:right w:val="single" w:sz="4" w:space="0" w:color="auto"/>
            </w:tcBorders>
            <w:shd w:val="clear" w:color="auto" w:fill="auto"/>
            <w:noWrap/>
            <w:vAlign w:val="bottom"/>
            <w:hideMark/>
          </w:tcPr>
          <w:p w14:paraId="744BA6C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3,38</w:t>
            </w:r>
          </w:p>
        </w:tc>
        <w:tc>
          <w:tcPr>
            <w:tcW w:w="3103" w:type="dxa"/>
            <w:tcBorders>
              <w:top w:val="nil"/>
              <w:left w:val="nil"/>
              <w:bottom w:val="single" w:sz="4" w:space="0" w:color="auto"/>
              <w:right w:val="single" w:sz="8" w:space="0" w:color="auto"/>
            </w:tcBorders>
            <w:shd w:val="clear" w:color="auto" w:fill="auto"/>
            <w:noWrap/>
            <w:vAlign w:val="bottom"/>
            <w:hideMark/>
          </w:tcPr>
          <w:p w14:paraId="744BA6C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3,99</w:t>
            </w:r>
          </w:p>
        </w:tc>
      </w:tr>
      <w:tr w:rsidR="00107E6D" w:rsidRPr="00AD4A52" w14:paraId="744BA6C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93</w:t>
            </w:r>
          </w:p>
        </w:tc>
        <w:tc>
          <w:tcPr>
            <w:tcW w:w="3103" w:type="dxa"/>
            <w:tcBorders>
              <w:top w:val="nil"/>
              <w:left w:val="nil"/>
              <w:bottom w:val="single" w:sz="4" w:space="0" w:color="auto"/>
              <w:right w:val="single" w:sz="4" w:space="0" w:color="auto"/>
            </w:tcBorders>
            <w:shd w:val="clear" w:color="auto" w:fill="auto"/>
            <w:noWrap/>
            <w:vAlign w:val="bottom"/>
            <w:hideMark/>
          </w:tcPr>
          <w:p w14:paraId="744BA6C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3,19</w:t>
            </w:r>
          </w:p>
        </w:tc>
        <w:tc>
          <w:tcPr>
            <w:tcW w:w="3103" w:type="dxa"/>
            <w:tcBorders>
              <w:top w:val="nil"/>
              <w:left w:val="nil"/>
              <w:bottom w:val="single" w:sz="4" w:space="0" w:color="auto"/>
              <w:right w:val="single" w:sz="8" w:space="0" w:color="auto"/>
            </w:tcBorders>
            <w:shd w:val="clear" w:color="auto" w:fill="auto"/>
            <w:noWrap/>
            <w:vAlign w:val="bottom"/>
            <w:hideMark/>
          </w:tcPr>
          <w:p w14:paraId="744BA6C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3,71</w:t>
            </w:r>
          </w:p>
        </w:tc>
      </w:tr>
      <w:tr w:rsidR="00107E6D" w:rsidRPr="00AD4A52" w14:paraId="744BA6C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94</w:t>
            </w:r>
          </w:p>
        </w:tc>
        <w:tc>
          <w:tcPr>
            <w:tcW w:w="3103" w:type="dxa"/>
            <w:tcBorders>
              <w:top w:val="nil"/>
              <w:left w:val="nil"/>
              <w:bottom w:val="single" w:sz="4" w:space="0" w:color="auto"/>
              <w:right w:val="single" w:sz="4" w:space="0" w:color="auto"/>
            </w:tcBorders>
            <w:shd w:val="clear" w:color="auto" w:fill="auto"/>
            <w:noWrap/>
            <w:vAlign w:val="bottom"/>
            <w:hideMark/>
          </w:tcPr>
          <w:p w14:paraId="744BA6C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2,96</w:t>
            </w:r>
          </w:p>
        </w:tc>
        <w:tc>
          <w:tcPr>
            <w:tcW w:w="3103" w:type="dxa"/>
            <w:tcBorders>
              <w:top w:val="nil"/>
              <w:left w:val="nil"/>
              <w:bottom w:val="single" w:sz="4" w:space="0" w:color="auto"/>
              <w:right w:val="single" w:sz="8" w:space="0" w:color="auto"/>
            </w:tcBorders>
            <w:shd w:val="clear" w:color="auto" w:fill="auto"/>
            <w:noWrap/>
            <w:vAlign w:val="bottom"/>
            <w:hideMark/>
          </w:tcPr>
          <w:p w14:paraId="744BA6C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3,39</w:t>
            </w:r>
          </w:p>
        </w:tc>
      </w:tr>
      <w:tr w:rsidR="00107E6D" w:rsidRPr="00AD4A52" w14:paraId="744BA6D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C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lastRenderedPageBreak/>
              <w:t>95</w:t>
            </w:r>
          </w:p>
        </w:tc>
        <w:tc>
          <w:tcPr>
            <w:tcW w:w="3103" w:type="dxa"/>
            <w:tcBorders>
              <w:top w:val="nil"/>
              <w:left w:val="nil"/>
              <w:bottom w:val="single" w:sz="4" w:space="0" w:color="auto"/>
              <w:right w:val="single" w:sz="4" w:space="0" w:color="auto"/>
            </w:tcBorders>
            <w:shd w:val="clear" w:color="auto" w:fill="auto"/>
            <w:noWrap/>
            <w:vAlign w:val="bottom"/>
            <w:hideMark/>
          </w:tcPr>
          <w:p w14:paraId="744BA6C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2,65</w:t>
            </w:r>
          </w:p>
        </w:tc>
        <w:tc>
          <w:tcPr>
            <w:tcW w:w="3103" w:type="dxa"/>
            <w:tcBorders>
              <w:top w:val="nil"/>
              <w:left w:val="nil"/>
              <w:bottom w:val="single" w:sz="4" w:space="0" w:color="auto"/>
              <w:right w:val="single" w:sz="8" w:space="0" w:color="auto"/>
            </w:tcBorders>
            <w:shd w:val="clear" w:color="auto" w:fill="auto"/>
            <w:noWrap/>
            <w:vAlign w:val="bottom"/>
            <w:hideMark/>
          </w:tcPr>
          <w:p w14:paraId="744BA6C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2,99</w:t>
            </w:r>
          </w:p>
        </w:tc>
      </w:tr>
      <w:tr w:rsidR="00107E6D" w:rsidRPr="00AD4A52" w14:paraId="744BA6D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96</w:t>
            </w:r>
          </w:p>
        </w:tc>
        <w:tc>
          <w:tcPr>
            <w:tcW w:w="3103" w:type="dxa"/>
            <w:tcBorders>
              <w:top w:val="nil"/>
              <w:left w:val="nil"/>
              <w:bottom w:val="single" w:sz="4" w:space="0" w:color="auto"/>
              <w:right w:val="single" w:sz="4" w:space="0" w:color="auto"/>
            </w:tcBorders>
            <w:shd w:val="clear" w:color="auto" w:fill="auto"/>
            <w:noWrap/>
            <w:vAlign w:val="bottom"/>
            <w:hideMark/>
          </w:tcPr>
          <w:p w14:paraId="744BA6D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2,27</w:t>
            </w:r>
          </w:p>
        </w:tc>
        <w:tc>
          <w:tcPr>
            <w:tcW w:w="3103" w:type="dxa"/>
            <w:tcBorders>
              <w:top w:val="nil"/>
              <w:left w:val="nil"/>
              <w:bottom w:val="single" w:sz="4" w:space="0" w:color="auto"/>
              <w:right w:val="single" w:sz="8" w:space="0" w:color="auto"/>
            </w:tcBorders>
            <w:shd w:val="clear" w:color="auto" w:fill="auto"/>
            <w:noWrap/>
            <w:vAlign w:val="bottom"/>
            <w:hideMark/>
          </w:tcPr>
          <w:p w14:paraId="744BA6D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2,51</w:t>
            </w:r>
          </w:p>
        </w:tc>
      </w:tr>
      <w:tr w:rsidR="00107E6D" w:rsidRPr="00AD4A52" w14:paraId="744BA6D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97</w:t>
            </w:r>
          </w:p>
        </w:tc>
        <w:tc>
          <w:tcPr>
            <w:tcW w:w="3103" w:type="dxa"/>
            <w:tcBorders>
              <w:top w:val="nil"/>
              <w:left w:val="nil"/>
              <w:bottom w:val="single" w:sz="4" w:space="0" w:color="auto"/>
              <w:right w:val="single" w:sz="4" w:space="0" w:color="auto"/>
            </w:tcBorders>
            <w:shd w:val="clear" w:color="auto" w:fill="auto"/>
            <w:noWrap/>
            <w:vAlign w:val="bottom"/>
            <w:hideMark/>
          </w:tcPr>
          <w:p w14:paraId="744BA6D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1,84</w:t>
            </w:r>
          </w:p>
        </w:tc>
        <w:tc>
          <w:tcPr>
            <w:tcW w:w="3103" w:type="dxa"/>
            <w:tcBorders>
              <w:top w:val="nil"/>
              <w:left w:val="nil"/>
              <w:bottom w:val="single" w:sz="4" w:space="0" w:color="auto"/>
              <w:right w:val="single" w:sz="8" w:space="0" w:color="auto"/>
            </w:tcBorders>
            <w:shd w:val="clear" w:color="auto" w:fill="auto"/>
            <w:noWrap/>
            <w:vAlign w:val="bottom"/>
            <w:hideMark/>
          </w:tcPr>
          <w:p w14:paraId="744BA6D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1,99</w:t>
            </w:r>
          </w:p>
        </w:tc>
      </w:tr>
      <w:tr w:rsidR="00107E6D" w:rsidRPr="00AD4A52" w14:paraId="744BA6DC"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98</w:t>
            </w:r>
          </w:p>
        </w:tc>
        <w:tc>
          <w:tcPr>
            <w:tcW w:w="3103" w:type="dxa"/>
            <w:tcBorders>
              <w:top w:val="nil"/>
              <w:left w:val="nil"/>
              <w:bottom w:val="single" w:sz="4" w:space="0" w:color="auto"/>
              <w:right w:val="single" w:sz="4" w:space="0" w:color="auto"/>
            </w:tcBorders>
            <w:shd w:val="clear" w:color="auto" w:fill="auto"/>
            <w:noWrap/>
            <w:vAlign w:val="bottom"/>
            <w:hideMark/>
          </w:tcPr>
          <w:p w14:paraId="744BA6D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1,41</w:t>
            </w:r>
          </w:p>
        </w:tc>
        <w:tc>
          <w:tcPr>
            <w:tcW w:w="3103" w:type="dxa"/>
            <w:tcBorders>
              <w:top w:val="nil"/>
              <w:left w:val="nil"/>
              <w:bottom w:val="single" w:sz="4" w:space="0" w:color="auto"/>
              <w:right w:val="single" w:sz="8" w:space="0" w:color="auto"/>
            </w:tcBorders>
            <w:shd w:val="clear" w:color="auto" w:fill="auto"/>
            <w:noWrap/>
            <w:vAlign w:val="bottom"/>
            <w:hideMark/>
          </w:tcPr>
          <w:p w14:paraId="744BA6D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1,50</w:t>
            </w:r>
          </w:p>
        </w:tc>
      </w:tr>
      <w:tr w:rsidR="00107E6D" w:rsidRPr="00AD4A52" w14:paraId="744BA6E0"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DD"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99</w:t>
            </w:r>
          </w:p>
        </w:tc>
        <w:tc>
          <w:tcPr>
            <w:tcW w:w="3103" w:type="dxa"/>
            <w:tcBorders>
              <w:top w:val="nil"/>
              <w:left w:val="nil"/>
              <w:bottom w:val="single" w:sz="4" w:space="0" w:color="auto"/>
              <w:right w:val="single" w:sz="4" w:space="0" w:color="auto"/>
            </w:tcBorders>
            <w:shd w:val="clear" w:color="auto" w:fill="auto"/>
            <w:noWrap/>
            <w:vAlign w:val="bottom"/>
            <w:hideMark/>
          </w:tcPr>
          <w:p w14:paraId="744BA6DE"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1,05</w:t>
            </w:r>
          </w:p>
        </w:tc>
        <w:tc>
          <w:tcPr>
            <w:tcW w:w="3103" w:type="dxa"/>
            <w:tcBorders>
              <w:top w:val="nil"/>
              <w:left w:val="nil"/>
              <w:bottom w:val="single" w:sz="4" w:space="0" w:color="auto"/>
              <w:right w:val="single" w:sz="8" w:space="0" w:color="auto"/>
            </w:tcBorders>
            <w:shd w:val="clear" w:color="auto" w:fill="auto"/>
            <w:noWrap/>
            <w:vAlign w:val="bottom"/>
            <w:hideMark/>
          </w:tcPr>
          <w:p w14:paraId="744BA6DF"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1,10</w:t>
            </w:r>
          </w:p>
        </w:tc>
      </w:tr>
      <w:tr w:rsidR="00107E6D" w:rsidRPr="00AD4A52" w14:paraId="744BA6E4"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E1"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100</w:t>
            </w:r>
          </w:p>
        </w:tc>
        <w:tc>
          <w:tcPr>
            <w:tcW w:w="3103" w:type="dxa"/>
            <w:tcBorders>
              <w:top w:val="nil"/>
              <w:left w:val="nil"/>
              <w:bottom w:val="single" w:sz="4" w:space="0" w:color="auto"/>
              <w:right w:val="single" w:sz="4" w:space="0" w:color="auto"/>
            </w:tcBorders>
            <w:shd w:val="clear" w:color="auto" w:fill="auto"/>
            <w:noWrap/>
            <w:vAlign w:val="bottom"/>
            <w:hideMark/>
          </w:tcPr>
          <w:p w14:paraId="744BA6E2"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0,79</w:t>
            </w:r>
          </w:p>
        </w:tc>
        <w:tc>
          <w:tcPr>
            <w:tcW w:w="3103" w:type="dxa"/>
            <w:tcBorders>
              <w:top w:val="nil"/>
              <w:left w:val="nil"/>
              <w:bottom w:val="single" w:sz="4" w:space="0" w:color="auto"/>
              <w:right w:val="single" w:sz="8" w:space="0" w:color="auto"/>
            </w:tcBorders>
            <w:shd w:val="clear" w:color="auto" w:fill="auto"/>
            <w:noWrap/>
            <w:vAlign w:val="bottom"/>
            <w:hideMark/>
          </w:tcPr>
          <w:p w14:paraId="744BA6E3"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0,81</w:t>
            </w:r>
          </w:p>
        </w:tc>
      </w:tr>
      <w:tr w:rsidR="00107E6D" w:rsidRPr="00AD4A52" w14:paraId="744BA6E8" w14:textId="77777777"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44BA6E5"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101</w:t>
            </w:r>
          </w:p>
        </w:tc>
        <w:tc>
          <w:tcPr>
            <w:tcW w:w="3103" w:type="dxa"/>
            <w:tcBorders>
              <w:top w:val="nil"/>
              <w:left w:val="nil"/>
              <w:bottom w:val="single" w:sz="4" w:space="0" w:color="auto"/>
              <w:right w:val="single" w:sz="4" w:space="0" w:color="auto"/>
            </w:tcBorders>
            <w:shd w:val="clear" w:color="auto" w:fill="auto"/>
            <w:noWrap/>
            <w:vAlign w:val="bottom"/>
            <w:hideMark/>
          </w:tcPr>
          <w:p w14:paraId="744BA6E6"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0,60</w:t>
            </w:r>
          </w:p>
        </w:tc>
        <w:tc>
          <w:tcPr>
            <w:tcW w:w="3103" w:type="dxa"/>
            <w:tcBorders>
              <w:top w:val="nil"/>
              <w:left w:val="nil"/>
              <w:bottom w:val="single" w:sz="4" w:space="0" w:color="auto"/>
              <w:right w:val="single" w:sz="8" w:space="0" w:color="auto"/>
            </w:tcBorders>
            <w:shd w:val="clear" w:color="auto" w:fill="auto"/>
            <w:noWrap/>
            <w:vAlign w:val="bottom"/>
            <w:hideMark/>
          </w:tcPr>
          <w:p w14:paraId="744BA6E7"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0,61</w:t>
            </w:r>
          </w:p>
        </w:tc>
      </w:tr>
      <w:tr w:rsidR="00107E6D" w:rsidRPr="00AD4A52" w14:paraId="744BA6EC" w14:textId="77777777" w:rsidTr="0022181F">
        <w:trPr>
          <w:trHeight w:val="20"/>
          <w:jc w:val="center"/>
        </w:trPr>
        <w:tc>
          <w:tcPr>
            <w:tcW w:w="3102" w:type="dxa"/>
            <w:tcBorders>
              <w:top w:val="nil"/>
              <w:left w:val="single" w:sz="8" w:space="0" w:color="auto"/>
              <w:bottom w:val="single" w:sz="8" w:space="0" w:color="auto"/>
              <w:right w:val="single" w:sz="4" w:space="0" w:color="auto"/>
            </w:tcBorders>
            <w:shd w:val="clear" w:color="auto" w:fill="auto"/>
            <w:noWrap/>
            <w:vAlign w:val="bottom"/>
            <w:hideMark/>
          </w:tcPr>
          <w:p w14:paraId="744BA6E9" w14:textId="77777777" w:rsidR="00107E6D" w:rsidRPr="00AD4A52" w:rsidRDefault="00107E6D" w:rsidP="0022181F">
            <w:pPr>
              <w:tabs>
                <w:tab w:val="clear" w:pos="540"/>
                <w:tab w:val="clear" w:pos="1080"/>
                <w:tab w:val="clear" w:pos="1620"/>
              </w:tabs>
              <w:ind w:left="-44"/>
              <w:jc w:val="center"/>
              <w:rPr>
                <w:rFonts w:ascii="Times New Roman" w:hAnsi="Times New Roman"/>
                <w:sz w:val="22"/>
                <w:szCs w:val="22"/>
                <w:lang w:val="fr-CA" w:eastAsia="en-CA"/>
              </w:rPr>
            </w:pPr>
            <w:r w:rsidRPr="00AD4A52">
              <w:rPr>
                <w:rFonts w:ascii="Times New Roman" w:hAnsi="Times New Roman"/>
                <w:sz w:val="22"/>
                <w:szCs w:val="22"/>
                <w:lang w:val="fr-CA" w:eastAsia="en-CA"/>
              </w:rPr>
              <w:t>102</w:t>
            </w:r>
          </w:p>
        </w:tc>
        <w:tc>
          <w:tcPr>
            <w:tcW w:w="3103" w:type="dxa"/>
            <w:tcBorders>
              <w:top w:val="nil"/>
              <w:left w:val="nil"/>
              <w:bottom w:val="single" w:sz="8" w:space="0" w:color="auto"/>
              <w:right w:val="single" w:sz="4" w:space="0" w:color="auto"/>
            </w:tcBorders>
            <w:shd w:val="clear" w:color="auto" w:fill="auto"/>
            <w:noWrap/>
            <w:vAlign w:val="bottom"/>
            <w:hideMark/>
          </w:tcPr>
          <w:p w14:paraId="744BA6EA" w14:textId="77777777" w:rsidR="00107E6D" w:rsidRPr="00AD4A52" w:rsidRDefault="00107E6D" w:rsidP="0022181F">
            <w:pPr>
              <w:tabs>
                <w:tab w:val="clear" w:pos="540"/>
                <w:tab w:val="clear" w:pos="1080"/>
                <w:tab w:val="clear" w:pos="1620"/>
              </w:tabs>
              <w:ind w:left="-86"/>
              <w:jc w:val="center"/>
              <w:rPr>
                <w:rFonts w:ascii="Times New Roman" w:hAnsi="Times New Roman"/>
                <w:sz w:val="22"/>
                <w:szCs w:val="22"/>
                <w:lang w:val="fr-CA" w:eastAsia="en-CA"/>
              </w:rPr>
            </w:pPr>
            <w:r w:rsidRPr="00AD4A52">
              <w:rPr>
                <w:rFonts w:ascii="Times New Roman" w:hAnsi="Times New Roman"/>
                <w:sz w:val="22"/>
                <w:szCs w:val="22"/>
                <w:lang w:val="fr-CA" w:eastAsia="en-CA"/>
              </w:rPr>
              <w:t>0,50</w:t>
            </w:r>
          </w:p>
        </w:tc>
        <w:tc>
          <w:tcPr>
            <w:tcW w:w="3103" w:type="dxa"/>
            <w:tcBorders>
              <w:top w:val="nil"/>
              <w:left w:val="nil"/>
              <w:bottom w:val="single" w:sz="8" w:space="0" w:color="auto"/>
              <w:right w:val="single" w:sz="8" w:space="0" w:color="auto"/>
            </w:tcBorders>
            <w:shd w:val="clear" w:color="auto" w:fill="auto"/>
            <w:noWrap/>
            <w:vAlign w:val="bottom"/>
            <w:hideMark/>
          </w:tcPr>
          <w:p w14:paraId="744BA6EB" w14:textId="77777777" w:rsidR="00107E6D" w:rsidRPr="00AD4A52" w:rsidRDefault="00107E6D" w:rsidP="0022181F">
            <w:pPr>
              <w:tabs>
                <w:tab w:val="clear" w:pos="540"/>
                <w:tab w:val="clear" w:pos="1080"/>
                <w:tab w:val="clear" w:pos="1620"/>
              </w:tabs>
              <w:ind w:left="-129"/>
              <w:jc w:val="center"/>
              <w:rPr>
                <w:rFonts w:ascii="Times New Roman" w:hAnsi="Times New Roman"/>
                <w:sz w:val="22"/>
                <w:szCs w:val="22"/>
                <w:lang w:val="fr-CA" w:eastAsia="en-CA"/>
              </w:rPr>
            </w:pPr>
            <w:r w:rsidRPr="00AD4A52">
              <w:rPr>
                <w:rFonts w:ascii="Times New Roman" w:hAnsi="Times New Roman"/>
                <w:sz w:val="22"/>
                <w:szCs w:val="22"/>
                <w:lang w:val="fr-CA" w:eastAsia="en-CA"/>
              </w:rPr>
              <w:t>0,50</w:t>
            </w:r>
          </w:p>
        </w:tc>
      </w:tr>
    </w:tbl>
    <w:p w14:paraId="744BA6ED" w14:textId="77777777" w:rsidR="00107E6D" w:rsidRPr="00AD4A52" w:rsidRDefault="00107E6D" w:rsidP="00107E6D">
      <w:pPr>
        <w:pStyle w:val="para1"/>
        <w:spacing w:line="276" w:lineRule="auto"/>
        <w:jc w:val="left"/>
        <w:rPr>
          <w:rFonts w:ascii="Times New Roman" w:hAnsi="Times New Roman" w:cs="Times New Roman"/>
          <w:color w:val="auto"/>
          <w:szCs w:val="22"/>
          <w:lang w:val="fr-CA"/>
        </w:rPr>
      </w:pPr>
    </w:p>
    <w:p w14:paraId="744BA6EE" w14:textId="77777777" w:rsidR="00107E6D" w:rsidRPr="00AD4A52" w:rsidRDefault="00107E6D" w:rsidP="00107E6D">
      <w:pPr>
        <w:rPr>
          <w:rFonts w:ascii="Times New Roman" w:hAnsi="Times New Roman"/>
          <w:sz w:val="22"/>
          <w:szCs w:val="22"/>
          <w:lang w:val="fr-CA"/>
        </w:rPr>
      </w:pPr>
    </w:p>
    <w:p w14:paraId="744BA6EF"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II</w:t>
      </w:r>
    </w:p>
    <w:p w14:paraId="744BA6F0"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 xml:space="preserve">PREMIÈRE NATION _______________ </w:t>
      </w:r>
    </w:p>
    <w:p w14:paraId="744BA6F1" w14:textId="77777777" w:rsidR="00107E6D" w:rsidRPr="00AD4A52" w:rsidRDefault="00107E6D" w:rsidP="00107E6D">
      <w:pPr>
        <w:pStyle w:val="SCHh2of2lines"/>
        <w:spacing w:after="0"/>
        <w:rPr>
          <w:rFonts w:ascii="Times New Roman" w:hAnsi="Times New Roman" w:cs="Times New Roman"/>
          <w:lang w:val="fr-CA"/>
        </w:rPr>
      </w:pPr>
      <w:r w:rsidRPr="00AD4A52">
        <w:rPr>
          <w:rFonts w:ascii="Times New Roman" w:hAnsi="Times New Roman" w:cs="Times New Roman"/>
          <w:lang w:val="fr-CA"/>
        </w:rPr>
        <w:t>RENSEIGNEMENTS EXIGÉS dans la déclaration</w:t>
      </w:r>
    </w:p>
    <w:p w14:paraId="744BA6F2" w14:textId="77777777" w:rsidR="00107E6D" w:rsidRPr="00AD4A52" w:rsidRDefault="00107E6D" w:rsidP="00107E6D">
      <w:pPr>
        <w:pStyle w:val="SCHh2of2lines"/>
        <w:rPr>
          <w:rFonts w:ascii="Times New Roman" w:hAnsi="Times New Roman" w:cs="Times New Roman"/>
          <w:lang w:val="fr-CA"/>
        </w:rPr>
      </w:pPr>
      <w:r w:rsidRPr="00AD4A52">
        <w:rPr>
          <w:rFonts w:ascii="Times New Roman" w:hAnsi="Times New Roman" w:cs="Times New Roman"/>
          <w:lang w:val="fr-CA"/>
        </w:rPr>
        <w:t xml:space="preserve">de taxe sur les transferts fonciers </w:t>
      </w:r>
    </w:p>
    <w:p w14:paraId="744BA6F3"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Le formulaire de la déclaration de taxe sur les transferts fonciers doit exiger que soient fournis au moins les renseignements suivants : </w:t>
      </w:r>
    </w:p>
    <w:p w14:paraId="744BA6F4"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a)  les nom et adresse du destinataire du transfert;</w:t>
      </w:r>
    </w:p>
    <w:p w14:paraId="744BA6F5"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b)  l’adresse réelle et la description officielle de l’intérêt visé par le transfert taxable;</w:t>
      </w:r>
    </w:p>
    <w:p w14:paraId="744BA6F6"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c)  la date d’enregistrement du transfert taxable; </w:t>
      </w:r>
    </w:p>
    <w:p w14:paraId="744BA6F7"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d)  le nom de l’auteur du transfert; </w:t>
      </w:r>
    </w:p>
    <w:p w14:paraId="744BA6F8"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e)  la durée du bail, calculée conformément à la présente loi; </w:t>
      </w:r>
    </w:p>
    <w:p w14:paraId="744BA6F9"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f)  la juste valeur marchande du transfert taxable, calculée conformément à la présente loi;</w:t>
      </w:r>
    </w:p>
    <w:p w14:paraId="744BA6FA"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g)  dans le cas d’un bail prépayé, le prix d’achat brut payé pour le transfert taxable, y compris toute contrepartie non monétaire ou autre, versée ou remise; </w:t>
      </w:r>
    </w:p>
    <w:p w14:paraId="744BA6FB"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h)  si le prix d’achat brut diffère de la juste valeur marchande, la raison de cet écart; </w:t>
      </w:r>
    </w:p>
    <w:p w14:paraId="744BA6FC"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i)  s’il ne s’agit pas d’un bail prépayé, le montant du loyer, la contrepartie forfaitaire et tout autre renseignement nécessaire pour calculer la juste valeur marchande conformément à la présente loi;</w:t>
      </w:r>
    </w:p>
    <w:p w14:paraId="744BA6FD" w14:textId="77777777" w:rsidR="00107E6D" w:rsidRPr="00AD4A52" w:rsidRDefault="00107E6D" w:rsidP="007A4E52">
      <w:pPr>
        <w:pStyle w:val="Laws-subsectiona"/>
        <w:rPr>
          <w:rFonts w:ascii="Times New Roman" w:hAnsi="Times New Roman" w:cs="Times New Roman"/>
          <w:szCs w:val="22"/>
          <w:lang w:val="fr-CA"/>
        </w:rPr>
      </w:pPr>
      <w:r w:rsidRPr="00AD4A52">
        <w:rPr>
          <w:rFonts w:ascii="Times New Roman" w:hAnsi="Times New Roman" w:cs="Times New Roman"/>
          <w:szCs w:val="22"/>
          <w:lang w:val="fr-CA"/>
        </w:rPr>
        <w:t xml:space="preserve">j)  le calcul du montant de la taxe sur les transferts fonciers exigible à l’égard du transfert taxable. </w:t>
      </w:r>
    </w:p>
    <w:p w14:paraId="744BA6FE"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III</w:t>
      </w:r>
    </w:p>
    <w:p w14:paraId="744BA6FF"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 xml:space="preserve">PREMIÈRE NATION _______________ </w:t>
      </w:r>
    </w:p>
    <w:p w14:paraId="744BA700" w14:textId="77777777" w:rsidR="00107E6D" w:rsidRPr="00AD4A52" w:rsidRDefault="00107E6D" w:rsidP="00107E6D">
      <w:pPr>
        <w:pStyle w:val="SCHh2of2lines"/>
        <w:rPr>
          <w:rFonts w:ascii="Times New Roman" w:hAnsi="Times New Roman" w:cs="Times New Roman"/>
          <w:lang w:val="fr-CA"/>
        </w:rPr>
      </w:pPr>
      <w:r w:rsidRPr="00AD4A52">
        <w:rPr>
          <w:rFonts w:ascii="Times New Roman" w:hAnsi="Times New Roman" w:cs="Times New Roman"/>
          <w:lang w:val="fr-CA"/>
        </w:rPr>
        <w:t>AVIS DE COTISATION relatif à LA TAXE SUR LES TRANSFERTS FONCIERS</w:t>
      </w:r>
    </w:p>
    <w:p w14:paraId="744BA701"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DATE DE L’AVIS DE COTISATION : ___________ 20__</w:t>
      </w:r>
    </w:p>
    <w:p w14:paraId="744BA702" w14:textId="77777777" w:rsidR="00107E6D" w:rsidRPr="00AD4A52" w:rsidRDefault="00107E6D" w:rsidP="00107E6D">
      <w:pPr>
        <w:pStyle w:val="Laws-para"/>
        <w:spacing w:after="240"/>
        <w:rPr>
          <w:rFonts w:ascii="Times New Roman" w:hAnsi="Times New Roman" w:cs="Times New Roman"/>
          <w:szCs w:val="22"/>
          <w:lang w:val="fr-CA"/>
        </w:rPr>
      </w:pPr>
      <w:r w:rsidRPr="00AD4A52">
        <w:rPr>
          <w:rFonts w:ascii="Times New Roman" w:hAnsi="Times New Roman" w:cs="Times New Roman"/>
          <w:szCs w:val="22"/>
          <w:lang w:val="fr-CA"/>
        </w:rPr>
        <w:t xml:space="preserve">Le présent avis est donné conformément à l’article __ de la </w:t>
      </w:r>
      <w:r w:rsidRPr="00AD4A52">
        <w:rPr>
          <w:rFonts w:ascii="Times New Roman" w:hAnsi="Times New Roman" w:cs="Times New Roman"/>
          <w:i/>
          <w:szCs w:val="22"/>
          <w:lang w:val="fr-CA"/>
        </w:rPr>
        <w:t>Loi sur la taxe sur les transferts fonciers de la Première Nation __________ (20__)</w:t>
      </w:r>
      <w:r w:rsidRPr="00AD4A52">
        <w:rPr>
          <w:rFonts w:ascii="Times New Roman" w:hAnsi="Times New Roman" w:cs="Times New Roman"/>
          <w:szCs w:val="22"/>
          <w:lang w:val="fr-CA"/>
        </w:rPr>
        <w:t xml:space="preserve"> à :</w:t>
      </w:r>
    </w:p>
    <w:p w14:paraId="744BA703"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NOM :</w:t>
      </w:r>
      <w:r w:rsidRPr="00AD4A52">
        <w:rPr>
          <w:rFonts w:ascii="Times New Roman" w:hAnsi="Times New Roman" w:cs="Times New Roman"/>
          <w:szCs w:val="22"/>
          <w:lang w:val="fr-CA"/>
        </w:rPr>
        <w:tab/>
      </w:r>
      <w:r w:rsidRPr="00AD4A52">
        <w:rPr>
          <w:rFonts w:ascii="Times New Roman" w:hAnsi="Times New Roman" w:cs="Times New Roman"/>
          <w:szCs w:val="22"/>
          <w:u w:val="single"/>
          <w:lang w:val="fr-CA"/>
        </w:rPr>
        <w:tab/>
      </w:r>
    </w:p>
    <w:p w14:paraId="744BA704"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ADRESSE :</w:t>
      </w:r>
      <w:r w:rsidRPr="00AD4A52">
        <w:rPr>
          <w:rFonts w:ascii="Times New Roman" w:hAnsi="Times New Roman" w:cs="Times New Roman"/>
          <w:szCs w:val="22"/>
          <w:u w:val="single"/>
          <w:lang w:val="fr-CA"/>
        </w:rPr>
        <w:tab/>
      </w:r>
    </w:p>
    <w:p w14:paraId="744BA705"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06" w14:textId="77777777" w:rsidR="00107E6D" w:rsidRPr="00AD4A52" w:rsidRDefault="00107E6D"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 xml:space="preserve">CONCERNANT LE TRANSFERT VISANT L’INTÉRÊT </w:t>
      </w:r>
      <w:r w:rsidR="00F24572" w:rsidRPr="00AD4A52">
        <w:rPr>
          <w:rFonts w:ascii="Times New Roman" w:hAnsi="Times New Roman" w:cs="Times New Roman"/>
          <w:szCs w:val="22"/>
          <w:lang w:val="fr-CA"/>
        </w:rPr>
        <w:t>SUR LES TERRES DE RÉSERVE</w:t>
      </w:r>
      <w:r w:rsidR="005F2AEE" w:rsidRPr="00AD4A52">
        <w:rPr>
          <w:rFonts w:ascii="Times New Roman" w:hAnsi="Times New Roman" w:cs="Times New Roman"/>
          <w:szCs w:val="22"/>
          <w:lang w:val="fr-CA"/>
        </w:rPr>
        <w:t xml:space="preserve"> DÉSIGNÉ COMME : </w:t>
      </w:r>
      <w:r w:rsidR="005F2AEE" w:rsidRPr="00AD4A52">
        <w:rPr>
          <w:rFonts w:ascii="Times New Roman" w:hAnsi="Times New Roman" w:cs="Times New Roman"/>
          <w:szCs w:val="22"/>
          <w:u w:val="single"/>
          <w:lang w:val="fr-CA"/>
        </w:rPr>
        <w:tab/>
      </w:r>
    </w:p>
    <w:p w14:paraId="744BA707" w14:textId="77777777" w:rsidR="00107E6D" w:rsidRPr="00AD4A52" w:rsidRDefault="005F2AEE" w:rsidP="005F2AEE">
      <w:pPr>
        <w:pStyle w:val="Laws-para"/>
        <w:tabs>
          <w:tab w:val="clear" w:pos="360"/>
          <w:tab w:val="clear" w:pos="720"/>
          <w:tab w:val="left" w:pos="1080"/>
          <w:tab w:val="right" w:pos="9288"/>
        </w:tabs>
        <w:spacing w:after="247"/>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08" w14:textId="77777777" w:rsidR="00107E6D" w:rsidRPr="00AD4A52" w:rsidRDefault="00107E6D" w:rsidP="00107E6D">
      <w:pPr>
        <w:pStyle w:val="Laws-para"/>
        <w:spacing w:after="120"/>
        <w:rPr>
          <w:rFonts w:ascii="Times New Roman" w:hAnsi="Times New Roman" w:cs="Times New Roman"/>
          <w:szCs w:val="22"/>
          <w:lang w:val="fr-CA"/>
        </w:rPr>
      </w:pPr>
      <w:r w:rsidRPr="00AD4A52">
        <w:rPr>
          <w:rFonts w:ascii="Times New Roman" w:hAnsi="Times New Roman" w:cs="Times New Roman"/>
          <w:szCs w:val="22"/>
          <w:lang w:val="fr-CA"/>
        </w:rPr>
        <w:t>DATE DU TRANSFERT :</w:t>
      </w:r>
      <w:r w:rsidRPr="00AD4A52">
        <w:rPr>
          <w:rFonts w:ascii="Times New Roman" w:hAnsi="Times New Roman" w:cs="Times New Roman"/>
          <w:szCs w:val="22"/>
          <w:lang w:val="fr-CA"/>
        </w:rPr>
        <w:tab/>
        <w:t>_________________ 20__.</w:t>
      </w:r>
    </w:p>
    <w:p w14:paraId="744BA709"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L’administrateur a évalué la taxe exigible sur le transfert taxable visant l’intérêt susmentionné</w:t>
      </w:r>
      <w:r w:rsidR="00F24572" w:rsidRPr="00AD4A52">
        <w:rPr>
          <w:rFonts w:ascii="Times New Roman" w:hAnsi="Times New Roman" w:cs="Times New Roman"/>
          <w:szCs w:val="22"/>
          <w:lang w:val="fr-CA"/>
        </w:rPr>
        <w:t xml:space="preserve"> sur les terres de réserve</w:t>
      </w:r>
      <w:r w:rsidRPr="00AD4A52">
        <w:rPr>
          <w:rFonts w:ascii="Times New Roman" w:hAnsi="Times New Roman" w:cs="Times New Roman"/>
          <w:szCs w:val="22"/>
          <w:lang w:val="fr-CA"/>
        </w:rPr>
        <w:t>.</w:t>
      </w:r>
    </w:p>
    <w:p w14:paraId="744BA70A"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b/>
          <w:bCs/>
          <w:szCs w:val="22"/>
          <w:lang w:val="fr-CA"/>
        </w:rPr>
        <w:t>SOMMAIRE DE LA COTISATION :</w:t>
      </w:r>
    </w:p>
    <w:p w14:paraId="744BA70B" w14:textId="77777777" w:rsidR="00107E6D" w:rsidRPr="00AD4A52" w:rsidRDefault="00107E6D" w:rsidP="00F1770F">
      <w:pPr>
        <w:pStyle w:val="Laws-para"/>
        <w:tabs>
          <w:tab w:val="clear" w:pos="720"/>
          <w:tab w:val="left" w:pos="3600"/>
          <w:tab w:val="right" w:pos="9360"/>
        </w:tabs>
        <w:rPr>
          <w:rFonts w:ascii="Times New Roman" w:hAnsi="Times New Roman" w:cs="Times New Roman"/>
          <w:szCs w:val="22"/>
          <w:u w:val="single"/>
          <w:lang w:val="fr-CA"/>
        </w:rPr>
      </w:pPr>
      <w:r w:rsidRPr="00AD4A52">
        <w:rPr>
          <w:rFonts w:ascii="Times New Roman" w:hAnsi="Times New Roman" w:cs="Times New Roman"/>
          <w:szCs w:val="22"/>
          <w:lang w:val="fr-CA"/>
        </w:rPr>
        <w:t>EXEMPTION DEMANDÉE :</w:t>
      </w:r>
      <w:r w:rsidR="00F1770F" w:rsidRPr="00AD4A52">
        <w:rPr>
          <w:rFonts w:ascii="Times New Roman" w:hAnsi="Times New Roman" w:cs="Times New Roman"/>
          <w:szCs w:val="22"/>
          <w:lang w:val="fr-CA"/>
        </w:rPr>
        <w:tab/>
      </w:r>
      <w:r w:rsidR="00F1770F" w:rsidRPr="00AD4A52">
        <w:rPr>
          <w:rFonts w:ascii="Times New Roman" w:hAnsi="Times New Roman" w:cs="Times New Roman"/>
          <w:szCs w:val="22"/>
          <w:u w:val="single"/>
          <w:lang w:val="fr-CA"/>
        </w:rPr>
        <w:tab/>
      </w:r>
    </w:p>
    <w:p w14:paraId="744BA70C" w14:textId="77777777" w:rsidR="00107E6D" w:rsidRPr="00AD4A52" w:rsidRDefault="00F1770F" w:rsidP="00F1770F">
      <w:pPr>
        <w:pStyle w:val="Laws-para"/>
        <w:tabs>
          <w:tab w:val="clear" w:pos="720"/>
          <w:tab w:val="left" w:pos="3960"/>
          <w:tab w:val="right" w:pos="9360"/>
        </w:tabs>
        <w:rPr>
          <w:rFonts w:ascii="Times New Roman" w:hAnsi="Times New Roman" w:cs="Times New Roman"/>
          <w:szCs w:val="22"/>
          <w:u w:val="single"/>
          <w:lang w:val="fr-CA"/>
        </w:rPr>
      </w:pPr>
      <w:r w:rsidRPr="00AD4A52">
        <w:rPr>
          <w:rFonts w:ascii="Times New Roman" w:hAnsi="Times New Roman" w:cs="Times New Roman"/>
          <w:szCs w:val="22"/>
          <w:lang w:val="fr-CA"/>
        </w:rPr>
        <w:t>APPLICABILITÉ DE L’EXEMPTION :</w:t>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0D"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PRIX D’ACHAT PAYÉ (S’IL Y A LIEU)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0E"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JUSTE VALEUR MARCHANDE DU TRANSFERT TAXABLE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0F" w14:textId="77777777" w:rsidR="00107E6D" w:rsidRPr="00AD4A52" w:rsidRDefault="00107E6D" w:rsidP="00FB58E9">
      <w:pPr>
        <w:pStyle w:val="Laws-para"/>
        <w:tabs>
          <w:tab w:val="left" w:pos="7200"/>
        </w:tabs>
        <w:spacing w:after="0"/>
        <w:rPr>
          <w:rFonts w:ascii="Times New Roman" w:hAnsi="Times New Roman" w:cs="Times New Roman"/>
          <w:szCs w:val="22"/>
          <w:lang w:val="fr-CA"/>
        </w:rPr>
      </w:pPr>
      <w:r w:rsidRPr="00AD4A52">
        <w:rPr>
          <w:rFonts w:ascii="Times New Roman" w:hAnsi="Times New Roman" w:cs="Times New Roman"/>
          <w:szCs w:val="22"/>
          <w:lang w:val="fr-CA"/>
        </w:rPr>
        <w:t xml:space="preserve">TAXE SUR LES TRANSFERTS FONCIERS EXIGIBLE À L’ÉGARD DU </w:t>
      </w:r>
    </w:p>
    <w:p w14:paraId="744BA710"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 xml:space="preserve">TRANSFERT TAXABLE :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1" w14:textId="77777777" w:rsidR="00107E6D" w:rsidRPr="00AD4A52" w:rsidRDefault="00107E6D" w:rsidP="00FB58E9">
      <w:pPr>
        <w:pStyle w:val="Laws-para"/>
        <w:tabs>
          <w:tab w:val="left" w:pos="7200"/>
        </w:tabs>
        <w:spacing w:after="0"/>
        <w:rPr>
          <w:rFonts w:ascii="Times New Roman" w:hAnsi="Times New Roman" w:cs="Times New Roman"/>
          <w:szCs w:val="22"/>
          <w:lang w:val="fr-CA"/>
        </w:rPr>
      </w:pPr>
      <w:r w:rsidRPr="00AD4A52">
        <w:rPr>
          <w:rFonts w:ascii="Times New Roman" w:hAnsi="Times New Roman" w:cs="Times New Roman"/>
          <w:szCs w:val="22"/>
          <w:lang w:val="fr-CA"/>
        </w:rPr>
        <w:t xml:space="preserve">TAXE SUR LES TRANSFERTS FONCIERS PAYÉE PAR LE </w:t>
      </w:r>
    </w:p>
    <w:p w14:paraId="744BA712"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DESTINATAIRE DU TRANSFERT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3"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INTÉRÊTS COURUS À LA DATE DU PRÉSENT AVIS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4"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szCs w:val="22"/>
          <w:lang w:val="fr-CA"/>
        </w:rPr>
        <w:t>PÉNALITÉ IMPOSÉE À LA DATE DU PRÉSENT AVIS :</w:t>
      </w:r>
      <w:r w:rsidRPr="00AD4A52">
        <w:rPr>
          <w:rFonts w:ascii="Times New Roman" w:hAnsi="Times New Roman" w:cs="Times New Roman"/>
          <w:szCs w:val="22"/>
          <w:lang w:val="fr-CA"/>
        </w:rPr>
        <w:tab/>
      </w:r>
      <w:r w:rsidRPr="00AD4A52">
        <w:rPr>
          <w:rFonts w:ascii="Times New Roman" w:hAnsi="Times New Roman" w:cs="Times New Roman"/>
          <w:szCs w:val="22"/>
          <w:lang w:val="fr-CA"/>
        </w:rPr>
        <w:tab/>
        <w:t>_________$</w:t>
      </w:r>
    </w:p>
    <w:p w14:paraId="744BA715" w14:textId="77777777" w:rsidR="00107E6D" w:rsidRPr="00AD4A52" w:rsidRDefault="00107E6D" w:rsidP="00FB58E9">
      <w:pPr>
        <w:pStyle w:val="Laws-para"/>
        <w:tabs>
          <w:tab w:val="left" w:pos="7200"/>
        </w:tabs>
        <w:rPr>
          <w:rFonts w:ascii="Times New Roman" w:hAnsi="Times New Roman" w:cs="Times New Roman"/>
          <w:szCs w:val="22"/>
          <w:lang w:val="fr-CA"/>
        </w:rPr>
      </w:pPr>
      <w:r w:rsidRPr="00AD4A52">
        <w:rPr>
          <w:rFonts w:ascii="Times New Roman" w:hAnsi="Times New Roman" w:cs="Times New Roman"/>
          <w:b/>
          <w:bCs/>
          <w:szCs w:val="22"/>
          <w:lang w:val="fr-CA"/>
        </w:rPr>
        <w:t>MONTANT TOTAL DES TAXES DUES ET PAYABLES :</w:t>
      </w:r>
      <w:r w:rsidRPr="00AD4A52">
        <w:rPr>
          <w:rFonts w:ascii="Times New Roman" w:hAnsi="Times New Roman" w:cs="Times New Roman"/>
          <w:b/>
          <w:bCs/>
          <w:szCs w:val="22"/>
          <w:lang w:val="fr-CA"/>
        </w:rPr>
        <w:tab/>
      </w:r>
      <w:r w:rsidRPr="00AD4A52">
        <w:rPr>
          <w:rFonts w:ascii="Times New Roman" w:hAnsi="Times New Roman" w:cs="Times New Roman"/>
          <w:b/>
          <w:bCs/>
          <w:szCs w:val="22"/>
          <w:lang w:val="fr-CA"/>
        </w:rPr>
        <w:tab/>
      </w:r>
      <w:r w:rsidRPr="00AD4A52">
        <w:rPr>
          <w:rFonts w:ascii="Times New Roman" w:hAnsi="Times New Roman" w:cs="Times New Roman"/>
          <w:szCs w:val="22"/>
          <w:lang w:val="fr-CA"/>
        </w:rPr>
        <w:t>_________$</w:t>
      </w:r>
    </w:p>
    <w:p w14:paraId="744BA716" w14:textId="77777777" w:rsidR="00107E6D" w:rsidRPr="00AD4A52" w:rsidRDefault="00107E6D" w:rsidP="00107E6D">
      <w:pPr>
        <w:pStyle w:val="Laws-para"/>
        <w:tabs>
          <w:tab w:val="left" w:pos="6946"/>
        </w:tabs>
        <w:jc w:val="left"/>
        <w:rPr>
          <w:rFonts w:ascii="Times New Roman" w:hAnsi="Times New Roman" w:cs="Times New Roman"/>
          <w:szCs w:val="22"/>
          <w:lang w:val="fr-CA"/>
        </w:rPr>
      </w:pPr>
      <w:r w:rsidRPr="00AD4A52">
        <w:rPr>
          <w:rFonts w:ascii="Times New Roman" w:hAnsi="Times New Roman" w:cs="Times New Roman"/>
          <w:szCs w:val="22"/>
          <w:lang w:val="fr-CA"/>
        </w:rPr>
        <w:t>DATE D’ÉCHÉANCE : ____________  20__</w:t>
      </w:r>
    </w:p>
    <w:p w14:paraId="744BA717"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Les taxes exigibles sont dues et payables en entier au plus tard à la date d’échéance.</w:t>
      </w:r>
    </w:p>
    <w:p w14:paraId="744BA718"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Les paiements doivent être faits au bureau de la Première Nation _____________, </w:t>
      </w:r>
      <w:r w:rsidRPr="00AD4A52">
        <w:rPr>
          <w:rFonts w:ascii="Times New Roman" w:hAnsi="Times New Roman" w:cs="Times New Roman"/>
          <w:spacing w:val="-5"/>
          <w:szCs w:val="22"/>
          <w:lang w:val="fr-CA"/>
        </w:rPr>
        <w:t>situé au [insérer adresse], pendant les heures d’ouverture normales, par chèque ou mandat</w:t>
      </w:r>
      <w:r w:rsidRPr="00AD4A52">
        <w:rPr>
          <w:rFonts w:ascii="Times New Roman" w:hAnsi="Times New Roman" w:cs="Times New Roman"/>
          <w:szCs w:val="22"/>
          <w:lang w:val="fr-CA"/>
        </w:rPr>
        <w:t xml:space="preserve"> ou en argent comptant. </w:t>
      </w:r>
    </w:p>
    <w:p w14:paraId="744BA719"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lastRenderedPageBreak/>
        <w:t>[Note : Ajouter le libellé suivant seulement si une pénalité et des intérêts s’appliquent aux termes de la</w:t>
      </w:r>
      <w:r w:rsidRPr="00AD4A52">
        <w:rPr>
          <w:rFonts w:ascii="Times New Roman" w:hAnsi="Times New Roman" w:cs="Times New Roman"/>
          <w:szCs w:val="22"/>
          <w:lang w:val="fr-CA"/>
        </w:rPr>
        <w:t xml:space="preserve"> </w:t>
      </w:r>
      <w:r w:rsidRPr="00AD4A52">
        <w:rPr>
          <w:rFonts w:ascii="Times New Roman" w:hAnsi="Times New Roman" w:cs="Times New Roman"/>
          <w:b/>
          <w:szCs w:val="22"/>
          <w:lang w:val="fr-CA"/>
        </w:rPr>
        <w:t>partie X de la présente loi :</w:t>
      </w:r>
    </w:p>
    <w:p w14:paraId="744BA71A"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Une pénalité a été imposée sur les taxes impayées et l’intérêt court depuis la date d’enregistrement parce que le destinataire du transfert a fourni des renseignements faux ou trompeurs (cochez la case applicable) : </w:t>
      </w:r>
    </w:p>
    <w:p w14:paraId="744BA71B"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__ à l’appui d’une exemption de taxe au titre de la présente loi, </w:t>
      </w:r>
    </w:p>
    <w:p w14:paraId="744BA71C" w14:textId="77777777" w:rsidR="00107E6D" w:rsidRPr="00AD4A52" w:rsidRDefault="00107E6D" w:rsidP="00107E6D">
      <w:pPr>
        <w:pStyle w:val="Laws-para"/>
        <w:rPr>
          <w:rFonts w:ascii="Times New Roman" w:hAnsi="Times New Roman" w:cs="Times New Roman"/>
          <w:b/>
          <w:szCs w:val="22"/>
          <w:lang w:val="fr-CA"/>
        </w:rPr>
      </w:pPr>
      <w:r w:rsidRPr="00AD4A52">
        <w:rPr>
          <w:rFonts w:ascii="Times New Roman" w:hAnsi="Times New Roman" w:cs="Times New Roman"/>
          <w:b/>
          <w:szCs w:val="22"/>
          <w:lang w:val="fr-CA"/>
        </w:rPr>
        <w:t>__ à l’appui d’une demande de rembou</w:t>
      </w:r>
      <w:r w:rsidR="00445DA3" w:rsidRPr="00AD4A52">
        <w:rPr>
          <w:rFonts w:ascii="Times New Roman" w:hAnsi="Times New Roman" w:cs="Times New Roman"/>
          <w:b/>
          <w:szCs w:val="22"/>
          <w:lang w:val="fr-CA"/>
        </w:rPr>
        <w:t>rsement au titre de l’article 1</w:t>
      </w:r>
      <w:r w:rsidR="00560465" w:rsidRPr="00AD4A52">
        <w:rPr>
          <w:rFonts w:ascii="Times New Roman" w:hAnsi="Times New Roman" w:cs="Times New Roman"/>
          <w:b/>
          <w:szCs w:val="22"/>
          <w:lang w:val="fr-CA"/>
        </w:rPr>
        <w:t>7</w:t>
      </w:r>
      <w:r w:rsidRPr="00AD4A52">
        <w:rPr>
          <w:rFonts w:ascii="Times New Roman" w:hAnsi="Times New Roman" w:cs="Times New Roman"/>
          <w:b/>
          <w:szCs w:val="22"/>
          <w:lang w:val="fr-CA"/>
        </w:rPr>
        <w:t>,</w:t>
      </w:r>
      <w:r w:rsidR="00445DA3" w:rsidRPr="00AD4A52">
        <w:rPr>
          <w:rFonts w:ascii="Times New Roman" w:hAnsi="Times New Roman" w:cs="Times New Roman"/>
          <w:b/>
          <w:szCs w:val="22"/>
          <w:lang w:val="fr-CA"/>
        </w:rPr>
        <w:t xml:space="preserve"> </w:t>
      </w:r>
    </w:p>
    <w:p w14:paraId="744BA71D" w14:textId="77777777" w:rsidR="00560465" w:rsidRPr="00AD4A52" w:rsidRDefault="00560465" w:rsidP="00560465">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__ à l’appui d’une demande de remboursement au titre de l’article 22, </w:t>
      </w:r>
    </w:p>
    <w:p w14:paraId="744BA71E" w14:textId="77777777" w:rsidR="00560465" w:rsidRPr="00AD4A52" w:rsidRDefault="00560465" w:rsidP="00560465">
      <w:pPr>
        <w:pStyle w:val="Laws-para"/>
        <w:rPr>
          <w:rFonts w:ascii="Times New Roman" w:hAnsi="Times New Roman" w:cs="Times New Roman"/>
          <w:b/>
          <w:szCs w:val="22"/>
          <w:lang w:val="fr-CA"/>
        </w:rPr>
      </w:pPr>
      <w:r w:rsidRPr="00AD4A52">
        <w:rPr>
          <w:rFonts w:ascii="Times New Roman" w:hAnsi="Times New Roman" w:cs="Times New Roman"/>
          <w:b/>
          <w:szCs w:val="22"/>
          <w:lang w:val="fr-CA"/>
        </w:rPr>
        <w:t>__ à l’appui d’une demande de remboursement au titre de l’article 23,</w:t>
      </w:r>
    </w:p>
    <w:p w14:paraId="744BA71F" w14:textId="77777777" w:rsidR="00687A41" w:rsidRPr="00AD4A52" w:rsidRDefault="00687A41" w:rsidP="00687A41">
      <w:pPr>
        <w:pStyle w:val="Laws-para"/>
        <w:rPr>
          <w:rFonts w:ascii="Times New Roman" w:hAnsi="Times New Roman" w:cs="Times New Roman"/>
          <w:b/>
          <w:szCs w:val="22"/>
          <w:lang w:val="fr-CA"/>
        </w:rPr>
      </w:pPr>
      <w:r w:rsidRPr="00AD4A52">
        <w:rPr>
          <w:rFonts w:ascii="Times New Roman" w:hAnsi="Times New Roman" w:cs="Times New Roman"/>
          <w:b/>
          <w:szCs w:val="22"/>
          <w:lang w:val="fr-CA"/>
        </w:rPr>
        <w:t xml:space="preserve">__ à l’appui d’une demande de remboursement au titre </w:t>
      </w:r>
      <w:r w:rsidR="005B031A" w:rsidRPr="00AD4A52">
        <w:rPr>
          <w:rFonts w:ascii="Times New Roman" w:hAnsi="Times New Roman" w:cs="Times New Roman"/>
          <w:b/>
          <w:szCs w:val="22"/>
          <w:lang w:val="fr-CA"/>
        </w:rPr>
        <w:t xml:space="preserve">de l’article 30, </w:t>
      </w:r>
      <w:r w:rsidRPr="00AD4A52">
        <w:rPr>
          <w:rFonts w:ascii="Times New Roman" w:hAnsi="Times New Roman" w:cs="Times New Roman"/>
          <w:b/>
          <w:szCs w:val="22"/>
          <w:lang w:val="fr-CA"/>
        </w:rPr>
        <w:t xml:space="preserve"> </w:t>
      </w:r>
    </w:p>
    <w:p w14:paraId="744BA720"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b/>
          <w:szCs w:val="22"/>
          <w:lang w:val="fr-CA"/>
        </w:rPr>
        <w:t>__ relativement à la juste valeur marchande d’un transfert taxable.</w:t>
      </w:r>
      <w:r w:rsidR="00560465" w:rsidRPr="00AD4A52">
        <w:rPr>
          <w:rFonts w:ascii="Times New Roman" w:hAnsi="Times New Roman" w:cs="Times New Roman"/>
          <w:b/>
          <w:szCs w:val="22"/>
          <w:lang w:val="fr-CA"/>
        </w:rPr>
        <w:t>]</w:t>
      </w:r>
    </w:p>
    <w:p w14:paraId="744BA721"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Si de l’intérêt sur les taxes impayées est indiqué ci-dessus, cet intérêt continue à courir chaque jour où les taxes demeure</w:t>
      </w:r>
      <w:r w:rsidR="00F24572" w:rsidRPr="00AD4A52">
        <w:rPr>
          <w:rFonts w:ascii="Times New Roman" w:hAnsi="Times New Roman" w:cs="Times New Roman"/>
          <w:szCs w:val="22"/>
          <w:lang w:val="fr-CA"/>
        </w:rPr>
        <w:t>nt impayées.</w:t>
      </w:r>
    </w:p>
    <w:p w14:paraId="744BA722"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Les taxes qui ne sont pas payées à la date d’échéance indiquée dans le présent avis sont frappées de pénalités et d’intérêts conformément à la </w:t>
      </w:r>
      <w:r w:rsidRPr="00AD4A52">
        <w:rPr>
          <w:rFonts w:ascii="Times New Roman" w:hAnsi="Times New Roman" w:cs="Times New Roman"/>
          <w:i/>
          <w:szCs w:val="22"/>
          <w:lang w:val="fr-CA"/>
        </w:rPr>
        <w:t>Loi sur la taxe sur les transferts fonciers de la Première Nation __________ (20__)</w:t>
      </w:r>
      <w:r w:rsidRPr="00AD4A52">
        <w:rPr>
          <w:rFonts w:ascii="Times New Roman" w:hAnsi="Times New Roman" w:cs="Times New Roman"/>
          <w:szCs w:val="22"/>
          <w:lang w:val="fr-CA"/>
        </w:rPr>
        <w:t>.</w:t>
      </w:r>
    </w:p>
    <w:p w14:paraId="744BA723"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Vous avez le droit de déposer une demande de réexamen au sujet de cette cotisation. Toute demande de réexamen doit être transmise à la Première Nation dans les soixante (60) jours suivant le présent avis de cotisation relatif à la taxe sur les transferts fonciers. </w:t>
      </w:r>
    </w:p>
    <w:p w14:paraId="744BA724" w14:textId="77777777" w:rsidR="00107E6D" w:rsidRPr="00AD4A52" w:rsidRDefault="00107E6D" w:rsidP="00107E6D">
      <w:pPr>
        <w:pStyle w:val="Laws-para"/>
        <w:spacing w:after="432"/>
        <w:rPr>
          <w:rFonts w:ascii="Times New Roman" w:hAnsi="Times New Roman" w:cs="Times New Roman"/>
          <w:szCs w:val="22"/>
          <w:lang w:val="fr-CA"/>
        </w:rPr>
      </w:pPr>
      <w:r w:rsidRPr="00AD4A52">
        <w:rPr>
          <w:rFonts w:ascii="Times New Roman" w:hAnsi="Times New Roman" w:cs="Times New Roman"/>
          <w:szCs w:val="22"/>
          <w:lang w:val="fr-CA"/>
        </w:rPr>
        <w:t xml:space="preserve">Veuillez communiquer avec notre bureau si vous avez des questions au sujet du présent avis ou de la procédure à suivre pour déposer une demande de réexamen. </w:t>
      </w:r>
    </w:p>
    <w:p w14:paraId="744BA725" w14:textId="77777777" w:rsidR="00107E6D" w:rsidRPr="00AD4A52" w:rsidRDefault="00FB58E9"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p>
    <w:p w14:paraId="744BA726" w14:textId="77777777" w:rsidR="00107E6D" w:rsidRPr="00AD4A52" w:rsidRDefault="00107E6D" w:rsidP="00FB58E9">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 xml:space="preserve">Administrateur de la Première Nation _______________ </w:t>
      </w:r>
    </w:p>
    <w:p w14:paraId="744BA727"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b/>
          <w:szCs w:val="22"/>
          <w:lang w:val="fr-CA"/>
        </w:rPr>
        <w:t>[insérer les coordonnées]</w:t>
      </w:r>
    </w:p>
    <w:p w14:paraId="744BA728"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IV</w:t>
      </w:r>
    </w:p>
    <w:p w14:paraId="744BA729"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 xml:space="preserve">PREMIÈRE NATION _____________ </w:t>
      </w:r>
    </w:p>
    <w:p w14:paraId="744BA72A" w14:textId="77777777" w:rsidR="00107E6D" w:rsidRPr="00AD4A52" w:rsidRDefault="00107E6D" w:rsidP="00107E6D">
      <w:pPr>
        <w:pStyle w:val="SCHh2of2lines"/>
        <w:spacing w:after="360"/>
        <w:rPr>
          <w:rFonts w:ascii="Times New Roman" w:hAnsi="Times New Roman" w:cs="Times New Roman"/>
          <w:lang w:val="fr-CA"/>
        </w:rPr>
      </w:pPr>
      <w:r w:rsidRPr="00AD4A52">
        <w:rPr>
          <w:rFonts w:ascii="Times New Roman" w:hAnsi="Times New Roman" w:cs="Times New Roman"/>
          <w:lang w:val="fr-CA"/>
        </w:rPr>
        <w:t>CERTIFICAT DE TAXE SUR LES TRANSFERTS FONCIERS</w:t>
      </w:r>
    </w:p>
    <w:p w14:paraId="744BA72B"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Relativement à l’intérêt </w:t>
      </w:r>
      <w:r w:rsidR="005B031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désigné comme __________________ et conformément à la </w:t>
      </w:r>
      <w:r w:rsidRPr="00AD4A52">
        <w:rPr>
          <w:rFonts w:ascii="Times New Roman" w:hAnsi="Times New Roman" w:cs="Times New Roman"/>
          <w:i/>
          <w:szCs w:val="22"/>
          <w:lang w:val="fr-CA"/>
        </w:rPr>
        <w:t>Loi sur la taxe sur les transferts fonciers de la Première Nation __________ (20__)</w:t>
      </w:r>
      <w:r w:rsidRPr="00AD4A52">
        <w:rPr>
          <w:rFonts w:ascii="Times New Roman" w:hAnsi="Times New Roman" w:cs="Times New Roman"/>
          <w:szCs w:val="22"/>
          <w:lang w:val="fr-CA"/>
        </w:rPr>
        <w:t>, je certifie qu’à la date de délivrance du présent certificat :</w:t>
      </w:r>
    </w:p>
    <w:p w14:paraId="744BA72C"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Toutes les taxes sur les transferts fonciers exigibles à l’égard du transfert visant l’intérêt susmentionné fait le _____________ 20__ ont été payées.</w:t>
      </w:r>
    </w:p>
    <w:p w14:paraId="744BA72D"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OU</w:t>
      </w:r>
    </w:p>
    <w:p w14:paraId="744BA72E"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Des taxes impayées, y compris les intérêts, pénalités et frais afférents, d’un montant de ________ dollars (______ $) sont dues et payables relativement à l’intérêt susmentionné.</w:t>
      </w:r>
    </w:p>
    <w:p w14:paraId="744BA72F" w14:textId="77777777" w:rsidR="00107E6D" w:rsidRPr="00AD4A52" w:rsidRDefault="00107E6D" w:rsidP="00107E6D">
      <w:pPr>
        <w:pStyle w:val="Laws-para"/>
        <w:spacing w:after="120"/>
        <w:rPr>
          <w:rFonts w:ascii="Times New Roman" w:hAnsi="Times New Roman" w:cs="Times New Roman"/>
          <w:szCs w:val="22"/>
          <w:lang w:val="fr-CA"/>
        </w:rPr>
      </w:pPr>
      <w:r w:rsidRPr="00AD4A52">
        <w:rPr>
          <w:rFonts w:ascii="Times New Roman" w:hAnsi="Times New Roman" w:cs="Times New Roman"/>
          <w:szCs w:val="22"/>
          <w:lang w:val="fr-CA"/>
        </w:rPr>
        <w:t>Les personnes suivantes sont solidairement responsables du paiement de la totalité des taxes impayées :</w:t>
      </w:r>
    </w:p>
    <w:p w14:paraId="744BA730" w14:textId="77777777" w:rsidR="00107E6D" w:rsidRPr="00AD4A52" w:rsidRDefault="00E63ECA" w:rsidP="00E63ECA">
      <w:pPr>
        <w:pStyle w:val="Laws-para"/>
        <w:tabs>
          <w:tab w:val="right" w:pos="9360"/>
        </w:tabs>
        <w:spacing w:after="160"/>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1" w14:textId="77777777" w:rsidR="00107E6D" w:rsidRPr="00AD4A52" w:rsidRDefault="00E63ECA" w:rsidP="00E63ECA">
      <w:pPr>
        <w:pStyle w:val="Laws-para"/>
        <w:tabs>
          <w:tab w:val="right" w:pos="9360"/>
        </w:tabs>
        <w:spacing w:after="432"/>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2" w14:textId="77777777" w:rsidR="00107E6D" w:rsidRPr="00AD4A52" w:rsidRDefault="00FE6D35"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p>
    <w:p w14:paraId="744BA733" w14:textId="77777777" w:rsidR="00107E6D" w:rsidRPr="00AD4A52" w:rsidRDefault="00107E6D" w:rsidP="00FE6D35">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 xml:space="preserve">Administrateur de la Première Nation _______________ </w:t>
      </w:r>
    </w:p>
    <w:p w14:paraId="744BA734" w14:textId="77777777" w:rsidR="00107E6D" w:rsidRPr="00AD4A52" w:rsidRDefault="00107E6D" w:rsidP="00107E6D">
      <w:pPr>
        <w:pStyle w:val="Laws-para"/>
        <w:rPr>
          <w:rFonts w:ascii="Times New Roman" w:hAnsi="Times New Roman" w:cs="Times New Roman"/>
          <w:color w:val="auto"/>
          <w:szCs w:val="22"/>
          <w:lang w:val="fr-CA"/>
        </w:rPr>
      </w:pPr>
      <w:proofErr w:type="gramStart"/>
      <w:r w:rsidRPr="00AD4A52">
        <w:rPr>
          <w:rFonts w:ascii="Times New Roman" w:hAnsi="Times New Roman" w:cs="Times New Roman"/>
          <w:color w:val="auto"/>
          <w:szCs w:val="22"/>
          <w:lang w:val="fr-CA"/>
        </w:rPr>
        <w:t>Fait le</w:t>
      </w:r>
      <w:proofErr w:type="gramEnd"/>
      <w:r w:rsidRPr="00AD4A52">
        <w:rPr>
          <w:rFonts w:ascii="Times New Roman" w:hAnsi="Times New Roman" w:cs="Times New Roman"/>
          <w:color w:val="auto"/>
          <w:szCs w:val="22"/>
          <w:lang w:val="fr-CA"/>
        </w:rPr>
        <w:t xml:space="preserve"> _____________ 20___.</w:t>
      </w:r>
    </w:p>
    <w:p w14:paraId="744BA735"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V</w:t>
      </w:r>
    </w:p>
    <w:p w14:paraId="744BA736" w14:textId="77777777" w:rsidR="00107E6D" w:rsidRPr="00AD4A52" w:rsidRDefault="00107E6D" w:rsidP="00107E6D">
      <w:pPr>
        <w:pStyle w:val="SCHh1of2lines"/>
        <w:rPr>
          <w:rFonts w:ascii="Times New Roman" w:hAnsi="Times New Roman" w:cs="Times New Roman"/>
          <w:lang w:val="fr-CA"/>
        </w:rPr>
      </w:pPr>
      <w:r w:rsidRPr="00AD4A52">
        <w:rPr>
          <w:rFonts w:ascii="Times New Roman" w:hAnsi="Times New Roman" w:cs="Times New Roman"/>
          <w:lang w:val="fr-CA"/>
        </w:rPr>
        <w:t>DEMANDE DE RENSEIGNEMENTS DE L’administraTEUR</w:t>
      </w:r>
    </w:p>
    <w:p w14:paraId="744BA737" w14:textId="77777777" w:rsidR="00107E6D" w:rsidRPr="00AD4A52" w:rsidRDefault="00107E6D" w:rsidP="00107E6D">
      <w:pPr>
        <w:pStyle w:val="SCHh2of2lines"/>
        <w:spacing w:after="360"/>
        <w:rPr>
          <w:rFonts w:ascii="Times New Roman" w:hAnsi="Times New Roman" w:cs="Times New Roman"/>
          <w:lang w:val="fr-CA"/>
        </w:rPr>
      </w:pPr>
      <w:r w:rsidRPr="00AD4A52">
        <w:rPr>
          <w:rFonts w:ascii="Times New Roman" w:hAnsi="Times New Roman" w:cs="Times New Roman"/>
          <w:lang w:val="fr-CA"/>
        </w:rPr>
        <w:t xml:space="preserve">DE la première nation _______________________ </w:t>
      </w:r>
    </w:p>
    <w:p w14:paraId="744BA738" w14:textId="77777777" w:rsidR="00107E6D" w:rsidRPr="00AD4A52" w:rsidRDefault="003F3E6A" w:rsidP="003F3E6A">
      <w:pPr>
        <w:pStyle w:val="Laws-para"/>
        <w:tabs>
          <w:tab w:val="clear" w:pos="360"/>
          <w:tab w:val="clear" w:pos="720"/>
          <w:tab w:val="left" w:pos="1080"/>
          <w:tab w:val="left" w:pos="1134"/>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À :</w:t>
      </w:r>
      <w:r w:rsidRPr="00AD4A52">
        <w:rPr>
          <w:rFonts w:ascii="Times New Roman" w:hAnsi="Times New Roman" w:cs="Times New Roman"/>
          <w:szCs w:val="22"/>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9" w14:textId="77777777" w:rsidR="00107E6D" w:rsidRPr="00AD4A52" w:rsidRDefault="003F3E6A" w:rsidP="003F3E6A">
      <w:pPr>
        <w:pStyle w:val="Laws-para"/>
        <w:tabs>
          <w:tab w:val="clear" w:pos="360"/>
          <w:tab w:val="clear" w:pos="720"/>
          <w:tab w:val="left" w:pos="1080"/>
          <w:tab w:val="left" w:pos="1134"/>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ADRESSE :</w:t>
      </w:r>
      <w:r w:rsidRPr="00AD4A52">
        <w:rPr>
          <w:rFonts w:ascii="Times New Roman" w:hAnsi="Times New Roman" w:cs="Times New Roman"/>
          <w:szCs w:val="22"/>
          <w:lang w:val="fr-CA"/>
        </w:rPr>
        <w:tab/>
      </w:r>
      <w:r w:rsidRPr="00AD4A52">
        <w:rPr>
          <w:rFonts w:ascii="Times New Roman" w:hAnsi="Times New Roman" w:cs="Times New Roman"/>
          <w:szCs w:val="22"/>
          <w:u w:val="single"/>
          <w:lang w:val="fr-CA"/>
        </w:rPr>
        <w:tab/>
      </w:r>
    </w:p>
    <w:p w14:paraId="744BA73A" w14:textId="77777777" w:rsidR="00107E6D" w:rsidRPr="00AD4A52" w:rsidRDefault="00107E6D" w:rsidP="003F3E6A">
      <w:pPr>
        <w:pStyle w:val="Laws-para"/>
        <w:tabs>
          <w:tab w:val="left" w:pos="1080"/>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lang w:val="fr-CA"/>
        </w:rPr>
        <w:t>DES</w:t>
      </w:r>
      <w:r w:rsidR="003F3E6A" w:rsidRPr="00AD4A52">
        <w:rPr>
          <w:rFonts w:ascii="Times New Roman" w:hAnsi="Times New Roman" w:cs="Times New Roman"/>
          <w:szCs w:val="22"/>
          <w:lang w:val="fr-CA"/>
        </w:rPr>
        <w:t xml:space="preserve">CRIPTION DE L’INTÉRÊT </w:t>
      </w:r>
      <w:r w:rsidR="005B031A" w:rsidRPr="00AD4A52">
        <w:rPr>
          <w:rFonts w:ascii="Times New Roman" w:hAnsi="Times New Roman" w:cs="Times New Roman"/>
          <w:szCs w:val="22"/>
          <w:lang w:val="fr-CA"/>
        </w:rPr>
        <w:t>SUR LES TERRES DE RÉSERVE</w:t>
      </w:r>
      <w:r w:rsidR="003F3E6A" w:rsidRPr="00AD4A52">
        <w:rPr>
          <w:rFonts w:ascii="Times New Roman" w:hAnsi="Times New Roman" w:cs="Times New Roman"/>
          <w:szCs w:val="22"/>
          <w:lang w:val="fr-CA"/>
        </w:rPr>
        <w:t xml:space="preserve"> :</w:t>
      </w:r>
      <w:r w:rsidR="003F3E6A" w:rsidRPr="00AD4A52">
        <w:rPr>
          <w:rFonts w:ascii="Times New Roman" w:hAnsi="Times New Roman" w:cs="Times New Roman"/>
          <w:szCs w:val="22"/>
          <w:u w:val="single"/>
          <w:lang w:val="fr-CA"/>
        </w:rPr>
        <w:tab/>
      </w:r>
    </w:p>
    <w:p w14:paraId="744BA73B" w14:textId="77777777" w:rsidR="00107E6D" w:rsidRPr="00AD4A52" w:rsidRDefault="003F3E6A" w:rsidP="003F3E6A">
      <w:pPr>
        <w:pStyle w:val="Laws-para"/>
        <w:tabs>
          <w:tab w:val="left" w:pos="1080"/>
          <w:tab w:val="right" w:pos="9274"/>
          <w:tab w:val="right" w:pos="9360"/>
        </w:tabs>
        <w:spacing w:after="247"/>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3C" w14:textId="77777777" w:rsidR="00107E6D" w:rsidRPr="00AD4A52" w:rsidRDefault="00107E6D" w:rsidP="003F3E6A">
      <w:pPr>
        <w:pStyle w:val="Laws-para"/>
        <w:tabs>
          <w:tab w:val="left" w:pos="1080"/>
          <w:tab w:val="right" w:pos="9274"/>
          <w:tab w:val="right" w:pos="9360"/>
        </w:tabs>
        <w:spacing w:after="240"/>
        <w:rPr>
          <w:rFonts w:ascii="Times New Roman" w:hAnsi="Times New Roman" w:cs="Times New Roman"/>
          <w:szCs w:val="22"/>
          <w:u w:val="single"/>
          <w:lang w:val="fr-CA"/>
        </w:rPr>
      </w:pPr>
      <w:r w:rsidRPr="00AD4A52">
        <w:rPr>
          <w:rFonts w:ascii="Times New Roman" w:hAnsi="Times New Roman" w:cs="Times New Roman"/>
          <w:szCs w:val="22"/>
          <w:lang w:val="fr-CA"/>
        </w:rPr>
        <w:t>DATE DE LA</w:t>
      </w:r>
      <w:r w:rsidR="003F3E6A" w:rsidRPr="00AD4A52">
        <w:rPr>
          <w:rFonts w:ascii="Times New Roman" w:hAnsi="Times New Roman" w:cs="Times New Roman"/>
          <w:szCs w:val="22"/>
          <w:lang w:val="fr-CA"/>
        </w:rPr>
        <w:t xml:space="preserve"> DEMANDE :</w:t>
      </w:r>
      <w:r w:rsidR="003F3E6A" w:rsidRPr="00AD4A52">
        <w:rPr>
          <w:rFonts w:ascii="Times New Roman" w:hAnsi="Times New Roman" w:cs="Times New Roman"/>
          <w:szCs w:val="22"/>
          <w:u w:val="single"/>
          <w:lang w:val="fr-CA"/>
        </w:rPr>
        <w:tab/>
      </w:r>
    </w:p>
    <w:p w14:paraId="744BA73D" w14:textId="77777777" w:rsidR="00107E6D" w:rsidRPr="00AD4A52" w:rsidRDefault="00107E6D" w:rsidP="00107E6D">
      <w:pPr>
        <w:pStyle w:val="Laws-para"/>
        <w:rPr>
          <w:rFonts w:ascii="Times New Roman" w:hAnsi="Times New Roman" w:cs="Times New Roman"/>
          <w:color w:val="auto"/>
          <w:szCs w:val="22"/>
          <w:lang w:val="fr-CA"/>
        </w:rPr>
      </w:pPr>
      <w:r w:rsidRPr="00AD4A52">
        <w:rPr>
          <w:rFonts w:ascii="Times New Roman" w:hAnsi="Times New Roman" w:cs="Times New Roman"/>
          <w:color w:val="auto"/>
          <w:szCs w:val="22"/>
          <w:lang w:val="fr-CA"/>
        </w:rPr>
        <w:t xml:space="preserve">EN VERTU de l’article ___ de la </w:t>
      </w:r>
      <w:r w:rsidRPr="00AD4A52">
        <w:rPr>
          <w:rFonts w:ascii="Times New Roman" w:hAnsi="Times New Roman" w:cs="Times New Roman"/>
          <w:i/>
          <w:iCs/>
          <w:color w:val="auto"/>
          <w:szCs w:val="22"/>
          <w:lang w:val="fr-CA"/>
        </w:rPr>
        <w:t>Loi sur la taxe sur les transferts fonciers de la Première Nation ____________ (20__)</w:t>
      </w:r>
      <w:r w:rsidRPr="00AD4A52">
        <w:rPr>
          <w:rFonts w:ascii="Times New Roman" w:hAnsi="Times New Roman" w:cs="Times New Roman"/>
          <w:color w:val="auto"/>
          <w:szCs w:val="22"/>
          <w:lang w:val="fr-CA"/>
        </w:rPr>
        <w:t xml:space="preserve">, je vous demande de me fournir par écrit, au plus tard le ____________ </w:t>
      </w:r>
      <w:r w:rsidRPr="00AD4A52">
        <w:rPr>
          <w:rFonts w:ascii="Times New Roman" w:hAnsi="Times New Roman" w:cs="Times New Roman"/>
          <w:b/>
          <w:bCs/>
          <w:color w:val="auto"/>
          <w:szCs w:val="22"/>
          <w:lang w:val="fr-CA"/>
        </w:rPr>
        <w:t>(Note : la date doit être postérieure d’au moins quatorze (14) jours à la date de la demande)</w:t>
      </w:r>
      <w:r w:rsidRPr="00AD4A52">
        <w:rPr>
          <w:rFonts w:ascii="Times New Roman" w:hAnsi="Times New Roman" w:cs="Times New Roman"/>
          <w:color w:val="auto"/>
          <w:szCs w:val="22"/>
          <w:lang w:val="fr-CA"/>
        </w:rPr>
        <w:t xml:space="preserve">, les renseignements suivants concernant un transfert visant l’intérêt susmentionné : </w:t>
      </w:r>
    </w:p>
    <w:p w14:paraId="744BA73E" w14:textId="77777777" w:rsidR="00107E6D" w:rsidRPr="00AD4A52" w:rsidRDefault="00107E6D" w:rsidP="00AD5475">
      <w:pPr>
        <w:pStyle w:val="Laws-paraindent"/>
        <w:rPr>
          <w:rFonts w:ascii="Times New Roman" w:hAnsi="Times New Roman" w:cs="Times New Roman"/>
          <w:szCs w:val="22"/>
          <w:lang w:val="fr-CA"/>
        </w:rPr>
      </w:pPr>
      <w:r w:rsidRPr="00AD4A52">
        <w:rPr>
          <w:rFonts w:ascii="Times New Roman" w:hAnsi="Times New Roman" w:cs="Times New Roman"/>
          <w:szCs w:val="22"/>
          <w:lang w:val="fr-CA"/>
        </w:rPr>
        <w:t>(1)</w:t>
      </w:r>
    </w:p>
    <w:p w14:paraId="744BA73F" w14:textId="77777777" w:rsidR="00107E6D" w:rsidRPr="00AD4A52" w:rsidRDefault="00107E6D" w:rsidP="00AD5475">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p>
    <w:p w14:paraId="744BA740" w14:textId="77777777" w:rsidR="00107E6D" w:rsidRPr="00AD4A52" w:rsidRDefault="00107E6D" w:rsidP="00AD5475">
      <w:pPr>
        <w:pStyle w:val="Laws-paraindent"/>
        <w:spacing w:after="432"/>
        <w:rPr>
          <w:rFonts w:ascii="Times New Roman" w:hAnsi="Times New Roman" w:cs="Times New Roman"/>
          <w:szCs w:val="22"/>
          <w:lang w:val="fr-CA"/>
        </w:rPr>
      </w:pPr>
      <w:r w:rsidRPr="00AD4A52">
        <w:rPr>
          <w:rFonts w:ascii="Times New Roman" w:hAnsi="Times New Roman" w:cs="Times New Roman"/>
          <w:szCs w:val="22"/>
          <w:lang w:val="fr-CA"/>
        </w:rPr>
        <w:t>(3)</w:t>
      </w:r>
    </w:p>
    <w:p w14:paraId="744BA741" w14:textId="77777777" w:rsidR="00107E6D" w:rsidRPr="00AD4A52" w:rsidRDefault="00AD5475"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p>
    <w:p w14:paraId="744BA742" w14:textId="77777777" w:rsidR="00107E6D" w:rsidRPr="00AD4A52" w:rsidRDefault="00107E6D" w:rsidP="00AD5475">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 xml:space="preserve">Administrateur de la Première Nation _______________ </w:t>
      </w:r>
    </w:p>
    <w:p w14:paraId="744BA743" w14:textId="77777777" w:rsidR="00107E6D" w:rsidRPr="00AD4A52" w:rsidRDefault="00107E6D" w:rsidP="00107E6D">
      <w:pPr>
        <w:pStyle w:val="Laws-para"/>
        <w:rPr>
          <w:rFonts w:ascii="Times New Roman" w:hAnsi="Times New Roman" w:cs="Times New Roman"/>
          <w:color w:val="auto"/>
          <w:szCs w:val="22"/>
          <w:lang w:val="fr-CA"/>
        </w:rPr>
      </w:pPr>
      <w:proofErr w:type="gramStart"/>
      <w:r w:rsidRPr="00AD4A52">
        <w:rPr>
          <w:rFonts w:ascii="Times New Roman" w:hAnsi="Times New Roman" w:cs="Times New Roman"/>
          <w:color w:val="auto"/>
          <w:szCs w:val="22"/>
          <w:lang w:val="fr-CA"/>
        </w:rPr>
        <w:t>Fait le</w:t>
      </w:r>
      <w:proofErr w:type="gramEnd"/>
      <w:r w:rsidRPr="00AD4A52">
        <w:rPr>
          <w:rFonts w:ascii="Times New Roman" w:hAnsi="Times New Roman" w:cs="Times New Roman"/>
          <w:color w:val="auto"/>
          <w:szCs w:val="22"/>
          <w:lang w:val="fr-CA"/>
        </w:rPr>
        <w:t xml:space="preserve"> _____________ 20___.</w:t>
      </w:r>
    </w:p>
    <w:p w14:paraId="744BA744" w14:textId="77777777" w:rsidR="00107E6D" w:rsidRPr="00AD4A52" w:rsidRDefault="00107E6D" w:rsidP="00107E6D">
      <w:pPr>
        <w:pStyle w:val="h1"/>
        <w:rPr>
          <w:rFonts w:ascii="Times New Roman" w:hAnsi="Times New Roman" w:cs="Times New Roman"/>
          <w:szCs w:val="22"/>
          <w:lang w:val="fr-CA"/>
        </w:rPr>
      </w:pPr>
      <w:r w:rsidRPr="00AD4A52">
        <w:rPr>
          <w:rFonts w:ascii="Times New Roman" w:hAnsi="Times New Roman" w:cs="Times New Roman"/>
          <w:szCs w:val="22"/>
          <w:lang w:val="fr-CA"/>
        </w:rPr>
        <w:br w:type="page"/>
      </w:r>
      <w:r w:rsidRPr="00AD4A52">
        <w:rPr>
          <w:rFonts w:ascii="Times New Roman" w:hAnsi="Times New Roman" w:cs="Times New Roman"/>
          <w:szCs w:val="22"/>
          <w:lang w:val="fr-CA"/>
        </w:rPr>
        <w:lastRenderedPageBreak/>
        <w:t>ANNEXE VI</w:t>
      </w:r>
    </w:p>
    <w:p w14:paraId="744BA745" w14:textId="77777777" w:rsidR="00107E6D" w:rsidRPr="00AD4A52" w:rsidRDefault="00107E6D" w:rsidP="00107E6D">
      <w:pPr>
        <w:pStyle w:val="SCHh1of1lines"/>
        <w:spacing w:after="360"/>
        <w:rPr>
          <w:rFonts w:ascii="Times New Roman" w:hAnsi="Times New Roman" w:cs="Times New Roman"/>
          <w:lang w:val="fr-CA"/>
        </w:rPr>
      </w:pPr>
      <w:r w:rsidRPr="00AD4A52">
        <w:rPr>
          <w:rFonts w:ascii="Times New Roman" w:hAnsi="Times New Roman" w:cs="Times New Roman"/>
          <w:lang w:val="fr-CA"/>
        </w:rPr>
        <w:t xml:space="preserve">DEMANDE DE RÉEXAMEN </w:t>
      </w:r>
    </w:p>
    <w:p w14:paraId="744BA746" w14:textId="77777777" w:rsidR="00107E6D" w:rsidRPr="00AD4A52" w:rsidRDefault="00107E6D" w:rsidP="00107E6D">
      <w:pPr>
        <w:pStyle w:val="Laws-para"/>
        <w:spacing w:after="0"/>
        <w:rPr>
          <w:rFonts w:ascii="Times New Roman" w:hAnsi="Times New Roman" w:cs="Times New Roman"/>
          <w:szCs w:val="22"/>
          <w:lang w:val="fr-CA"/>
        </w:rPr>
      </w:pPr>
      <w:r w:rsidRPr="00AD4A52">
        <w:rPr>
          <w:rFonts w:ascii="Times New Roman" w:hAnsi="Times New Roman" w:cs="Times New Roman"/>
          <w:szCs w:val="22"/>
          <w:lang w:val="fr-CA"/>
        </w:rPr>
        <w:t>À :</w:t>
      </w:r>
      <w:r w:rsidRPr="00AD4A52">
        <w:rPr>
          <w:rFonts w:ascii="Times New Roman" w:hAnsi="Times New Roman" w:cs="Times New Roman"/>
          <w:szCs w:val="22"/>
          <w:lang w:val="fr-CA"/>
        </w:rPr>
        <w:tab/>
      </w:r>
      <w:r w:rsidR="00E00352" w:rsidRPr="00AD4A52">
        <w:rPr>
          <w:rFonts w:ascii="Times New Roman" w:hAnsi="Times New Roman" w:cs="Times New Roman"/>
          <w:szCs w:val="22"/>
          <w:lang w:val="fr-CA"/>
        </w:rPr>
        <w:tab/>
      </w:r>
      <w:r w:rsidRPr="00AD4A52">
        <w:rPr>
          <w:rFonts w:ascii="Times New Roman" w:hAnsi="Times New Roman" w:cs="Times New Roman"/>
          <w:szCs w:val="22"/>
          <w:lang w:val="fr-CA"/>
        </w:rPr>
        <w:t xml:space="preserve">L’administrateur de la Première Nation ______________________ </w:t>
      </w:r>
    </w:p>
    <w:p w14:paraId="744BA747" w14:textId="77777777" w:rsidR="00107E6D" w:rsidRPr="00AD4A52" w:rsidRDefault="00107E6D" w:rsidP="00E00352">
      <w:pPr>
        <w:pStyle w:val="Laws-para"/>
        <w:tabs>
          <w:tab w:val="clear" w:pos="360"/>
        </w:tabs>
        <w:spacing w:line="220" w:lineRule="atLeast"/>
        <w:jc w:val="left"/>
        <w:rPr>
          <w:rFonts w:ascii="Times New Roman" w:hAnsi="Times New Roman" w:cs="Times New Roman"/>
          <w:szCs w:val="22"/>
          <w:lang w:val="fr-CA"/>
        </w:rPr>
      </w:pPr>
      <w:r w:rsidRPr="00AD4A52">
        <w:rPr>
          <w:rFonts w:ascii="Times New Roman" w:hAnsi="Times New Roman" w:cs="Times New Roman"/>
          <w:szCs w:val="22"/>
          <w:lang w:val="fr-CA"/>
        </w:rPr>
        <w:tab/>
        <w:t>[adresse]</w:t>
      </w:r>
    </w:p>
    <w:p w14:paraId="744BA748"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pacing w:val="-4"/>
          <w:szCs w:val="22"/>
          <w:lang w:val="fr-CA"/>
        </w:rPr>
        <w:t xml:space="preserve">EN VERTU de la </w:t>
      </w:r>
      <w:r w:rsidRPr="00AD4A52">
        <w:rPr>
          <w:rFonts w:ascii="Times New Roman" w:hAnsi="Times New Roman" w:cs="Times New Roman"/>
          <w:i/>
          <w:iCs/>
          <w:spacing w:val="-4"/>
          <w:szCs w:val="22"/>
          <w:lang w:val="fr-CA"/>
        </w:rPr>
        <w:t xml:space="preserve">Loi sur la taxe sur les transferts fonciers de la Première Nation _______________ </w:t>
      </w:r>
      <w:r w:rsidRPr="00AD4A52">
        <w:rPr>
          <w:rFonts w:ascii="Times New Roman" w:hAnsi="Times New Roman" w:cs="Times New Roman"/>
          <w:i/>
          <w:iCs/>
          <w:szCs w:val="22"/>
          <w:lang w:val="fr-CA"/>
        </w:rPr>
        <w:t>(20___)</w:t>
      </w:r>
      <w:r w:rsidRPr="00AD4A52">
        <w:rPr>
          <w:rFonts w:ascii="Times New Roman" w:hAnsi="Times New Roman" w:cs="Times New Roman"/>
          <w:szCs w:val="22"/>
          <w:lang w:val="fr-CA"/>
        </w:rPr>
        <w:t>, je demande le réexamen :</w:t>
      </w:r>
    </w:p>
    <w:p w14:paraId="744BA749" w14:textId="77777777" w:rsidR="004F227E"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1.  de la cotisation de taxe exigible sur un transfert visant l’intérêt </w:t>
      </w:r>
      <w:r w:rsidR="005B031A" w:rsidRPr="00AD4A52">
        <w:rPr>
          <w:rFonts w:ascii="Times New Roman" w:hAnsi="Times New Roman" w:cs="Times New Roman"/>
          <w:szCs w:val="22"/>
          <w:lang w:val="fr-CA"/>
        </w:rPr>
        <w:t>sur les terres de réserve</w:t>
      </w:r>
      <w:r w:rsidRPr="00AD4A52">
        <w:rPr>
          <w:rFonts w:ascii="Times New Roman" w:hAnsi="Times New Roman" w:cs="Times New Roman"/>
          <w:szCs w:val="22"/>
          <w:lang w:val="fr-CA"/>
        </w:rPr>
        <w:t xml:space="preserve"> désigné comme :</w:t>
      </w:r>
    </w:p>
    <w:p w14:paraId="744BA74A" w14:textId="77777777" w:rsidR="00107E6D" w:rsidRPr="00AD4A52" w:rsidRDefault="004F227E" w:rsidP="004F227E">
      <w:pPr>
        <w:pStyle w:val="Laws-para"/>
        <w:ind w:left="426" w:hanging="426"/>
        <w:rPr>
          <w:rFonts w:ascii="Times New Roman" w:hAnsi="Times New Roman" w:cs="Times New Roman"/>
          <w:szCs w:val="22"/>
          <w:lang w:val="fr-CA"/>
        </w:rPr>
      </w:pPr>
      <w:r w:rsidRPr="00AD4A52">
        <w:rPr>
          <w:rFonts w:ascii="Times New Roman" w:hAnsi="Times New Roman" w:cs="Times New Roman"/>
          <w:szCs w:val="22"/>
          <w:lang w:val="fr-CA"/>
        </w:rPr>
        <w:tab/>
        <w:t>[description de l’intérêt telle qu’elle figure dans l’avis de cotisation relatif à la taxe sur les transferts fonciers]</w:t>
      </w:r>
      <w:r w:rsidR="00107E6D" w:rsidRPr="00AD4A52">
        <w:rPr>
          <w:rFonts w:ascii="Times New Roman" w:hAnsi="Times New Roman" w:cs="Times New Roman"/>
          <w:szCs w:val="22"/>
          <w:lang w:val="fr-CA"/>
        </w:rPr>
        <w:t xml:space="preserve"> </w:t>
      </w:r>
    </w:p>
    <w:p w14:paraId="744BA74B"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OU</w:t>
      </w:r>
    </w:p>
    <w:p w14:paraId="744BA74C"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 xml:space="preserve">2.  du refus d’accorder un remboursement à l’égard d’un transfert visant l’intérêt </w:t>
      </w:r>
      <w:r w:rsidR="005B031A" w:rsidRPr="00AD4A52">
        <w:rPr>
          <w:rFonts w:ascii="Times New Roman" w:hAnsi="Times New Roman" w:cs="Times New Roman"/>
          <w:szCs w:val="22"/>
          <w:lang w:val="fr-CA"/>
        </w:rPr>
        <w:t xml:space="preserve">sur les terres de réserve </w:t>
      </w:r>
      <w:r w:rsidRPr="00AD4A52">
        <w:rPr>
          <w:rFonts w:ascii="Times New Roman" w:hAnsi="Times New Roman" w:cs="Times New Roman"/>
          <w:szCs w:val="22"/>
          <w:lang w:val="fr-CA"/>
        </w:rPr>
        <w:t>désigné comme :</w:t>
      </w:r>
    </w:p>
    <w:p w14:paraId="744BA74D" w14:textId="77777777" w:rsidR="00107E6D" w:rsidRPr="00AD4A52" w:rsidRDefault="004F227E" w:rsidP="00107E6D">
      <w:pPr>
        <w:pStyle w:val="Laws-para"/>
        <w:jc w:val="left"/>
        <w:rPr>
          <w:rFonts w:ascii="Times New Roman" w:hAnsi="Times New Roman" w:cs="Times New Roman"/>
          <w:szCs w:val="22"/>
          <w:lang w:val="fr-CA"/>
        </w:rPr>
      </w:pPr>
      <w:r w:rsidRPr="00AD4A52">
        <w:rPr>
          <w:rFonts w:ascii="Times New Roman" w:hAnsi="Times New Roman" w:cs="Times New Roman"/>
          <w:szCs w:val="22"/>
          <w:lang w:val="fr-CA"/>
        </w:rPr>
        <w:tab/>
      </w:r>
      <w:r w:rsidR="00107E6D" w:rsidRPr="00AD4A52">
        <w:rPr>
          <w:rFonts w:ascii="Times New Roman" w:hAnsi="Times New Roman" w:cs="Times New Roman"/>
          <w:szCs w:val="22"/>
          <w:lang w:val="fr-CA"/>
        </w:rPr>
        <w:t>[description de l’intérêt telle qu’elle figure dans l’avis envoyé par l’administrateur]</w:t>
      </w:r>
    </w:p>
    <w:p w14:paraId="744BA74E"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La demande de réexamen de la cotisation ou du refus de remboursement est fondée sur les motifs sui</w:t>
      </w:r>
      <w:r w:rsidR="00C54047" w:rsidRPr="00AD4A52">
        <w:rPr>
          <w:rFonts w:ascii="Times New Roman" w:hAnsi="Times New Roman" w:cs="Times New Roman"/>
          <w:szCs w:val="22"/>
          <w:lang w:val="fr-CA"/>
        </w:rPr>
        <w:t>v</w:t>
      </w:r>
      <w:r w:rsidRPr="00AD4A52">
        <w:rPr>
          <w:rFonts w:ascii="Times New Roman" w:hAnsi="Times New Roman" w:cs="Times New Roman"/>
          <w:szCs w:val="22"/>
          <w:lang w:val="fr-CA"/>
        </w:rPr>
        <w:t>an</w:t>
      </w:r>
      <w:r w:rsidR="00C54047" w:rsidRPr="00AD4A52">
        <w:rPr>
          <w:rFonts w:ascii="Times New Roman" w:hAnsi="Times New Roman" w:cs="Times New Roman"/>
          <w:szCs w:val="22"/>
          <w:lang w:val="fr-CA"/>
        </w:rPr>
        <w:t>ts :</w:t>
      </w:r>
      <w:r w:rsidRPr="00AD4A52">
        <w:rPr>
          <w:rFonts w:ascii="Times New Roman" w:hAnsi="Times New Roman" w:cs="Times New Roman"/>
          <w:szCs w:val="22"/>
          <w:lang w:val="fr-CA"/>
        </w:rPr>
        <w:t xml:space="preserve"> </w:t>
      </w:r>
    </w:p>
    <w:p w14:paraId="744BA74F" w14:textId="77777777" w:rsidR="00107E6D" w:rsidRPr="00AD4A52" w:rsidRDefault="00107E6D" w:rsidP="001C790E">
      <w:pPr>
        <w:pStyle w:val="Laws-paraindent"/>
        <w:rPr>
          <w:rFonts w:ascii="Times New Roman" w:hAnsi="Times New Roman" w:cs="Times New Roman"/>
          <w:szCs w:val="22"/>
          <w:lang w:val="fr-CA"/>
        </w:rPr>
      </w:pPr>
      <w:r w:rsidRPr="00AD4A52">
        <w:rPr>
          <w:rFonts w:ascii="Times New Roman" w:hAnsi="Times New Roman" w:cs="Times New Roman"/>
          <w:szCs w:val="22"/>
          <w:lang w:val="fr-CA"/>
        </w:rPr>
        <w:t>(1)</w:t>
      </w:r>
    </w:p>
    <w:p w14:paraId="744BA750" w14:textId="77777777" w:rsidR="00107E6D" w:rsidRPr="00AD4A52" w:rsidRDefault="00107E6D" w:rsidP="001C790E">
      <w:pPr>
        <w:pStyle w:val="Laws-paraindent"/>
        <w:rPr>
          <w:rFonts w:ascii="Times New Roman" w:hAnsi="Times New Roman" w:cs="Times New Roman"/>
          <w:szCs w:val="22"/>
          <w:lang w:val="fr-CA"/>
        </w:rPr>
      </w:pPr>
      <w:r w:rsidRPr="00AD4A52">
        <w:rPr>
          <w:rFonts w:ascii="Times New Roman" w:hAnsi="Times New Roman" w:cs="Times New Roman"/>
          <w:szCs w:val="22"/>
          <w:lang w:val="fr-CA"/>
        </w:rPr>
        <w:t>(2)</w:t>
      </w:r>
    </w:p>
    <w:p w14:paraId="744BA751" w14:textId="77777777" w:rsidR="00107E6D" w:rsidRPr="00AD4A52" w:rsidRDefault="00107E6D" w:rsidP="001C790E">
      <w:pPr>
        <w:pStyle w:val="Laws-paraindent"/>
        <w:rPr>
          <w:rFonts w:ascii="Times New Roman" w:hAnsi="Times New Roman" w:cs="Times New Roman"/>
          <w:szCs w:val="22"/>
          <w:lang w:val="fr-CA"/>
        </w:rPr>
      </w:pPr>
      <w:r w:rsidRPr="00AD4A52">
        <w:rPr>
          <w:rFonts w:ascii="Times New Roman" w:hAnsi="Times New Roman" w:cs="Times New Roman"/>
          <w:szCs w:val="22"/>
          <w:lang w:val="fr-CA"/>
        </w:rPr>
        <w:t>(3)</w:t>
      </w:r>
    </w:p>
    <w:p w14:paraId="744BA752" w14:textId="77777777" w:rsidR="00107E6D" w:rsidRPr="00AD4A52" w:rsidRDefault="00107E6D" w:rsidP="00107E6D">
      <w:pPr>
        <w:pStyle w:val="Laws-para"/>
        <w:jc w:val="center"/>
        <w:rPr>
          <w:rFonts w:ascii="Times New Roman" w:hAnsi="Times New Roman" w:cs="Times New Roman"/>
          <w:szCs w:val="22"/>
          <w:lang w:val="fr-CA"/>
        </w:rPr>
      </w:pPr>
      <w:r w:rsidRPr="00AD4A52">
        <w:rPr>
          <w:rFonts w:ascii="Times New Roman" w:hAnsi="Times New Roman" w:cs="Times New Roman"/>
          <w:spacing w:val="-2"/>
          <w:szCs w:val="22"/>
          <w:lang w:val="fr-CA"/>
        </w:rPr>
        <w:t>(préciser les motifs de la demande en donnant le plus de détails possible)</w:t>
      </w:r>
    </w:p>
    <w:p w14:paraId="744BA753" w14:textId="77777777" w:rsidR="00107E6D" w:rsidRPr="00AD4A52" w:rsidRDefault="00107E6D" w:rsidP="00107E6D">
      <w:pPr>
        <w:pStyle w:val="Laws-para"/>
        <w:rPr>
          <w:rFonts w:ascii="Times New Roman" w:hAnsi="Times New Roman" w:cs="Times New Roman"/>
          <w:szCs w:val="22"/>
          <w:lang w:val="fr-CA"/>
        </w:rPr>
      </w:pPr>
      <w:r w:rsidRPr="00AD4A52">
        <w:rPr>
          <w:rFonts w:ascii="Times New Roman" w:hAnsi="Times New Roman" w:cs="Times New Roman"/>
          <w:szCs w:val="22"/>
          <w:lang w:val="fr-CA"/>
        </w:rPr>
        <w:t>Je suis le destinataire du transfert susmentionné ou le mandataire autorisé de ce dernier.</w:t>
      </w:r>
    </w:p>
    <w:p w14:paraId="744BA754" w14:textId="77777777" w:rsidR="00107E6D" w:rsidRPr="00AD4A52" w:rsidRDefault="00107E6D" w:rsidP="00107E6D">
      <w:pPr>
        <w:pStyle w:val="Laws-para"/>
        <w:spacing w:after="240"/>
        <w:rPr>
          <w:rFonts w:ascii="Times New Roman" w:hAnsi="Times New Roman" w:cs="Times New Roman"/>
          <w:szCs w:val="22"/>
          <w:lang w:val="fr-CA"/>
        </w:rPr>
      </w:pPr>
      <w:r w:rsidRPr="00AD4A52">
        <w:rPr>
          <w:rFonts w:ascii="Times New Roman" w:hAnsi="Times New Roman" w:cs="Times New Roman"/>
          <w:szCs w:val="22"/>
          <w:lang w:val="fr-CA"/>
        </w:rPr>
        <w:t xml:space="preserve">Adresse et numéro de téléphone où l’on peut joindre le destinataire du transfert ou le mandataire autorisé : </w:t>
      </w:r>
    </w:p>
    <w:p w14:paraId="744BA755" w14:textId="77777777" w:rsidR="00107E6D" w:rsidRPr="00AD4A52" w:rsidRDefault="005A5B0E" w:rsidP="005A5B0E">
      <w:pPr>
        <w:pStyle w:val="Laws-para"/>
        <w:tabs>
          <w:tab w:val="right" w:pos="9360"/>
        </w:tabs>
        <w:spacing w:after="160"/>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56" w14:textId="77777777" w:rsidR="00107E6D" w:rsidRPr="00AD4A52" w:rsidRDefault="005A5B0E" w:rsidP="005A5B0E">
      <w:pPr>
        <w:pStyle w:val="Laws-para"/>
        <w:tabs>
          <w:tab w:val="right" w:pos="9360"/>
        </w:tabs>
        <w:spacing w:after="432"/>
        <w:rPr>
          <w:rFonts w:ascii="Times New Roman" w:hAnsi="Times New Roman" w:cs="Times New Roman"/>
          <w:szCs w:val="22"/>
          <w:u w:val="single"/>
          <w:lang w:val="fr-CA"/>
        </w:rPr>
      </w:pP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r w:rsidRPr="00AD4A52">
        <w:rPr>
          <w:rFonts w:ascii="Times New Roman" w:hAnsi="Times New Roman" w:cs="Times New Roman"/>
          <w:szCs w:val="22"/>
          <w:u w:val="single"/>
          <w:lang w:val="fr-CA"/>
        </w:rPr>
        <w:tab/>
      </w:r>
    </w:p>
    <w:p w14:paraId="744BA757" w14:textId="77777777" w:rsidR="00107E6D" w:rsidRPr="00AD4A52" w:rsidRDefault="005A5B0E" w:rsidP="00503B3A">
      <w:pPr>
        <w:pStyle w:val="SCHsignatureline1of2"/>
        <w:rPr>
          <w:rFonts w:ascii="Times New Roman" w:hAnsi="Times New Roman" w:cs="Times New Roman"/>
          <w:lang w:val="fr-CA"/>
        </w:rPr>
      </w:pPr>
      <w:r w:rsidRPr="00AD4A52">
        <w:rPr>
          <w:rFonts w:ascii="Times New Roman" w:hAnsi="Times New Roman" w:cs="Times New Roman"/>
          <w:lang w:val="fr-CA"/>
        </w:rPr>
        <w:tab/>
      </w:r>
      <w:r w:rsidRPr="00AD4A52">
        <w:rPr>
          <w:rFonts w:ascii="Times New Roman" w:hAnsi="Times New Roman" w:cs="Times New Roman"/>
          <w:u w:val="none"/>
          <w:lang w:val="fr-CA"/>
        </w:rPr>
        <w:tab/>
      </w:r>
      <w:r w:rsidRPr="00AD4A52">
        <w:rPr>
          <w:rFonts w:ascii="Times New Roman" w:hAnsi="Times New Roman" w:cs="Times New Roman"/>
          <w:lang w:val="fr-CA"/>
        </w:rPr>
        <w:tab/>
      </w:r>
    </w:p>
    <w:p w14:paraId="744BA758" w14:textId="77777777" w:rsidR="00107E6D" w:rsidRPr="00AD4A52" w:rsidRDefault="00107E6D" w:rsidP="005A5B0E">
      <w:pPr>
        <w:pStyle w:val="SCHsignatureline2of2"/>
        <w:tabs>
          <w:tab w:val="left" w:pos="5400"/>
        </w:tabs>
        <w:spacing w:after="0"/>
        <w:rPr>
          <w:rFonts w:ascii="Times New Roman" w:hAnsi="Times New Roman" w:cs="Times New Roman"/>
          <w:szCs w:val="22"/>
          <w:lang w:val="fr-CA"/>
        </w:rPr>
      </w:pPr>
      <w:r w:rsidRPr="00AD4A52">
        <w:rPr>
          <w:rFonts w:ascii="Times New Roman" w:hAnsi="Times New Roman" w:cs="Times New Roman"/>
          <w:szCs w:val="22"/>
          <w:lang w:val="fr-CA"/>
        </w:rPr>
        <w:t xml:space="preserve">Nom du destinataire </w:t>
      </w:r>
      <w:r w:rsidR="005A5B0E" w:rsidRPr="00AD4A52">
        <w:rPr>
          <w:rFonts w:ascii="Times New Roman" w:hAnsi="Times New Roman" w:cs="Times New Roman"/>
          <w:szCs w:val="22"/>
          <w:lang w:val="fr-CA"/>
        </w:rPr>
        <w:t>du transfert ou du mandataire</w:t>
      </w:r>
      <w:r w:rsidR="005A5B0E" w:rsidRPr="00AD4A52">
        <w:rPr>
          <w:rFonts w:ascii="Times New Roman" w:hAnsi="Times New Roman" w:cs="Times New Roman"/>
          <w:szCs w:val="22"/>
          <w:lang w:val="fr-CA"/>
        </w:rPr>
        <w:tab/>
      </w:r>
      <w:r w:rsidRPr="00AD4A52">
        <w:rPr>
          <w:rFonts w:ascii="Times New Roman" w:hAnsi="Times New Roman" w:cs="Times New Roman"/>
          <w:szCs w:val="22"/>
          <w:lang w:val="fr-CA"/>
        </w:rPr>
        <w:t xml:space="preserve">Signature </w:t>
      </w:r>
    </w:p>
    <w:p w14:paraId="744BA759" w14:textId="77777777" w:rsidR="00107E6D" w:rsidRPr="00AD4A52" w:rsidRDefault="00107E6D" w:rsidP="005A5B0E">
      <w:pPr>
        <w:pStyle w:val="SCHsignatureline2of2"/>
        <w:rPr>
          <w:rFonts w:ascii="Times New Roman" w:hAnsi="Times New Roman" w:cs="Times New Roman"/>
          <w:szCs w:val="22"/>
          <w:lang w:val="fr-CA"/>
        </w:rPr>
      </w:pPr>
      <w:r w:rsidRPr="00AD4A52">
        <w:rPr>
          <w:rFonts w:ascii="Times New Roman" w:hAnsi="Times New Roman" w:cs="Times New Roman"/>
          <w:szCs w:val="22"/>
          <w:lang w:val="fr-CA"/>
        </w:rPr>
        <w:t>(</w:t>
      </w:r>
      <w:r w:rsidR="00C54047" w:rsidRPr="00AD4A52">
        <w:rPr>
          <w:rFonts w:ascii="Times New Roman" w:hAnsi="Times New Roman" w:cs="Times New Roman"/>
          <w:szCs w:val="22"/>
          <w:lang w:val="fr-CA"/>
        </w:rPr>
        <w:t xml:space="preserve">inscrire </w:t>
      </w:r>
      <w:r w:rsidRPr="00AD4A52">
        <w:rPr>
          <w:rFonts w:ascii="Times New Roman" w:hAnsi="Times New Roman" w:cs="Times New Roman"/>
          <w:szCs w:val="22"/>
          <w:lang w:val="fr-CA"/>
        </w:rPr>
        <w:t>en lettres moulées)</w:t>
      </w:r>
    </w:p>
    <w:p w14:paraId="744BA75A" w14:textId="77777777" w:rsidR="00687A41" w:rsidRPr="00AD4A52" w:rsidRDefault="00107E6D" w:rsidP="00107E6D">
      <w:pPr>
        <w:pStyle w:val="Laws-para"/>
        <w:rPr>
          <w:rFonts w:ascii="Times New Roman" w:hAnsi="Times New Roman" w:cs="Times New Roman"/>
          <w:szCs w:val="22"/>
          <w:lang w:val="fr-CA"/>
        </w:rPr>
      </w:pPr>
      <w:proofErr w:type="gramStart"/>
      <w:r w:rsidRPr="00AD4A52">
        <w:rPr>
          <w:rFonts w:ascii="Times New Roman" w:hAnsi="Times New Roman" w:cs="Times New Roman"/>
          <w:szCs w:val="22"/>
          <w:lang w:val="fr-CA"/>
        </w:rPr>
        <w:t>Fait le</w:t>
      </w:r>
      <w:proofErr w:type="gramEnd"/>
      <w:r w:rsidRPr="00AD4A52">
        <w:rPr>
          <w:rFonts w:ascii="Times New Roman" w:hAnsi="Times New Roman" w:cs="Times New Roman"/>
          <w:szCs w:val="22"/>
          <w:lang w:val="fr-CA"/>
        </w:rPr>
        <w:t xml:space="preserve"> _____________________ 20___.</w:t>
      </w:r>
    </w:p>
    <w:p w14:paraId="744BA75B" w14:textId="77777777" w:rsidR="00687A41" w:rsidRPr="00AD4A52" w:rsidRDefault="00687A41">
      <w:pPr>
        <w:tabs>
          <w:tab w:val="clear" w:pos="540"/>
          <w:tab w:val="clear" w:pos="1080"/>
          <w:tab w:val="clear" w:pos="1620"/>
        </w:tabs>
        <w:rPr>
          <w:rFonts w:ascii="Times New Roman" w:hAnsi="Times New Roman"/>
          <w:color w:val="000000"/>
          <w:sz w:val="22"/>
          <w:szCs w:val="22"/>
          <w:lang w:val="fr-CA"/>
        </w:rPr>
      </w:pPr>
      <w:r w:rsidRPr="00AD4A52">
        <w:rPr>
          <w:rFonts w:ascii="Times New Roman" w:hAnsi="Times New Roman"/>
          <w:sz w:val="22"/>
          <w:szCs w:val="22"/>
          <w:lang w:val="fr-CA"/>
        </w:rPr>
        <w:br w:type="page"/>
      </w:r>
    </w:p>
    <w:p w14:paraId="744BA75C" w14:textId="77777777" w:rsidR="00687A41" w:rsidRPr="00AD4A52" w:rsidRDefault="00687A41" w:rsidP="00687A41">
      <w:pPr>
        <w:pStyle w:val="h1"/>
        <w:rPr>
          <w:rFonts w:ascii="Times New Roman" w:hAnsi="Times New Roman" w:cs="Times New Roman"/>
          <w:szCs w:val="22"/>
          <w:lang w:val="fr-CA"/>
        </w:rPr>
      </w:pPr>
      <w:r w:rsidRPr="00AD4A52">
        <w:rPr>
          <w:rFonts w:ascii="Times New Roman" w:hAnsi="Times New Roman" w:cs="Times New Roman"/>
          <w:szCs w:val="22"/>
          <w:lang w:val="fr-CA"/>
        </w:rPr>
        <w:lastRenderedPageBreak/>
        <w:t>ANNEXE VII</w:t>
      </w:r>
    </w:p>
    <w:p w14:paraId="744BA75D" w14:textId="77777777" w:rsidR="00687A41" w:rsidRPr="00AD4A52" w:rsidRDefault="00687A41" w:rsidP="00687A41">
      <w:pPr>
        <w:pStyle w:val="SCHh1of2lines"/>
        <w:rPr>
          <w:rFonts w:ascii="Times New Roman" w:hAnsi="Times New Roman" w:cs="Times New Roman"/>
          <w:lang w:val="fr-CA"/>
        </w:rPr>
      </w:pPr>
      <w:r w:rsidRPr="00AD4A52">
        <w:rPr>
          <w:rFonts w:ascii="Times New Roman" w:hAnsi="Times New Roman" w:cs="Times New Roman"/>
          <w:lang w:val="fr-CA"/>
        </w:rPr>
        <w:t>FRAIS PAYABLES PAR LE DÉBITEUR POUR LE</w:t>
      </w:r>
    </w:p>
    <w:p w14:paraId="744BA75E" w14:textId="77777777" w:rsidR="00687A41" w:rsidRPr="00AD4A52" w:rsidRDefault="00687A41" w:rsidP="00687A41">
      <w:pPr>
        <w:pStyle w:val="SCHh2of2lines"/>
        <w:spacing w:after="240"/>
        <w:rPr>
          <w:rFonts w:ascii="Times New Roman" w:hAnsi="Times New Roman" w:cs="Times New Roman"/>
          <w:lang w:val="fr-CA"/>
        </w:rPr>
      </w:pPr>
      <w:r w:rsidRPr="00AD4A52">
        <w:rPr>
          <w:rFonts w:ascii="Times New Roman" w:hAnsi="Times New Roman" w:cs="Times New Roman"/>
          <w:lang w:val="fr-CA"/>
        </w:rPr>
        <w:t>RECOUVREMENT DES TAXES IMPAYÉES ET LES MESURES D’EXÉCUTION</w:t>
      </w:r>
    </w:p>
    <w:p w14:paraId="744BA75F" w14:textId="77777777" w:rsidR="00687A41" w:rsidRPr="00AD4A52" w:rsidRDefault="00687A41" w:rsidP="00687A41">
      <w:pPr>
        <w:pStyle w:val="Laws-para"/>
        <w:rPr>
          <w:rFonts w:ascii="Times New Roman" w:hAnsi="Times New Roman" w:cs="Times New Roman"/>
          <w:szCs w:val="22"/>
          <w:lang w:val="fr-CA"/>
        </w:rPr>
      </w:pPr>
      <w:r w:rsidRPr="00AD4A52">
        <w:rPr>
          <w:rFonts w:ascii="Times New Roman" w:hAnsi="Times New Roman" w:cs="Times New Roman"/>
          <w:szCs w:val="22"/>
          <w:lang w:val="fr-CA"/>
        </w:rPr>
        <w:t>Frais découlant du recouvrement des taxes impayées et des mesures d’exécution requises :</w:t>
      </w:r>
    </w:p>
    <w:p w14:paraId="744BA760" w14:textId="77777777" w:rsidR="00687A41" w:rsidRPr="00AD4A52" w:rsidRDefault="00687A41" w:rsidP="00687A41">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1.</w:t>
      </w:r>
      <w:r w:rsidRPr="00AD4A52">
        <w:rPr>
          <w:rFonts w:ascii="Times New Roman" w:hAnsi="Times New Roman" w:cs="Times New Roman"/>
          <w:szCs w:val="22"/>
          <w:lang w:val="fr-CA"/>
        </w:rPr>
        <w:tab/>
        <w:t>Pour la rédaction d’un avis</w:t>
      </w:r>
      <w:r w:rsidRPr="00AD4A52">
        <w:rPr>
          <w:rFonts w:ascii="Times New Roman" w:hAnsi="Times New Roman" w:cs="Times New Roman"/>
          <w:szCs w:val="22"/>
          <w:lang w:val="fr-CA"/>
        </w:rPr>
        <w:tab/>
        <w:t>_______ $</w:t>
      </w:r>
    </w:p>
    <w:p w14:paraId="744BA761" w14:textId="77777777" w:rsidR="00687A41" w:rsidRPr="00AD4A52" w:rsidRDefault="00687A41" w:rsidP="00687A41">
      <w:pPr>
        <w:pStyle w:val="Laws-para"/>
        <w:tabs>
          <w:tab w:val="left" w:pos="6120"/>
        </w:tabs>
        <w:spacing w:after="0"/>
        <w:rPr>
          <w:rFonts w:ascii="Times New Roman" w:hAnsi="Times New Roman" w:cs="Times New Roman"/>
          <w:szCs w:val="22"/>
          <w:lang w:val="fr-CA"/>
        </w:rPr>
      </w:pPr>
      <w:r w:rsidRPr="00AD4A52">
        <w:rPr>
          <w:rFonts w:ascii="Times New Roman" w:hAnsi="Times New Roman" w:cs="Times New Roman"/>
          <w:szCs w:val="22"/>
          <w:lang w:val="fr-CA"/>
        </w:rPr>
        <w:t>2.</w:t>
      </w:r>
      <w:r w:rsidRPr="00AD4A52">
        <w:rPr>
          <w:rFonts w:ascii="Times New Roman" w:hAnsi="Times New Roman" w:cs="Times New Roman"/>
          <w:szCs w:val="22"/>
          <w:lang w:val="fr-CA"/>
        </w:rPr>
        <w:tab/>
        <w:t xml:space="preserve">Pour la signification d’un avis à chaque personne ou </w:t>
      </w:r>
    </w:p>
    <w:p w14:paraId="744BA762" w14:textId="77777777" w:rsidR="00687A41" w:rsidRPr="00AD4A52" w:rsidRDefault="00687A41" w:rsidP="00687A41">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ab/>
        <w:t>lieu par la Première Nation</w:t>
      </w:r>
      <w:r w:rsidRPr="00AD4A52">
        <w:rPr>
          <w:rFonts w:ascii="Times New Roman" w:hAnsi="Times New Roman" w:cs="Times New Roman"/>
          <w:szCs w:val="22"/>
          <w:lang w:val="fr-CA"/>
        </w:rPr>
        <w:tab/>
        <w:t xml:space="preserve">_______ $ </w:t>
      </w:r>
    </w:p>
    <w:p w14:paraId="744BA763" w14:textId="77777777" w:rsidR="00687A41" w:rsidRPr="00AD4A52" w:rsidRDefault="00687A41" w:rsidP="009E05CE">
      <w:pPr>
        <w:pStyle w:val="Laws-para"/>
        <w:tabs>
          <w:tab w:val="left" w:pos="6120"/>
        </w:tabs>
        <w:spacing w:after="0"/>
        <w:rPr>
          <w:rFonts w:ascii="Times New Roman" w:hAnsi="Times New Roman" w:cs="Times New Roman"/>
          <w:szCs w:val="22"/>
          <w:lang w:val="fr-CA"/>
        </w:rPr>
      </w:pPr>
      <w:r w:rsidRPr="00AD4A52">
        <w:rPr>
          <w:rFonts w:ascii="Times New Roman" w:hAnsi="Times New Roman" w:cs="Times New Roman"/>
          <w:szCs w:val="22"/>
          <w:lang w:val="fr-CA"/>
        </w:rPr>
        <w:t>3.</w:t>
      </w:r>
      <w:r w:rsidRPr="00AD4A52">
        <w:rPr>
          <w:rFonts w:ascii="Times New Roman" w:hAnsi="Times New Roman" w:cs="Times New Roman"/>
          <w:szCs w:val="22"/>
          <w:lang w:val="fr-CA"/>
        </w:rPr>
        <w:tab/>
        <w:t>Pour la signification d’un avis à chaque personne ou</w:t>
      </w:r>
    </w:p>
    <w:p w14:paraId="744BA764" w14:textId="77777777" w:rsidR="00687A41" w:rsidRPr="00AD4A52" w:rsidRDefault="00687A41" w:rsidP="009E05CE">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ab/>
        <w:t>lieu par un huissier ou un service de livraison</w:t>
      </w:r>
      <w:r w:rsidRPr="00AD4A52">
        <w:rPr>
          <w:rFonts w:ascii="Times New Roman" w:hAnsi="Times New Roman" w:cs="Times New Roman"/>
          <w:szCs w:val="22"/>
          <w:lang w:val="fr-CA"/>
        </w:rPr>
        <w:tab/>
        <w:t>le coût réel</w:t>
      </w:r>
    </w:p>
    <w:p w14:paraId="744BA765" w14:textId="77777777" w:rsidR="00687A41" w:rsidRPr="00AD4A52" w:rsidRDefault="00687A41" w:rsidP="009E05CE">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4.</w:t>
      </w:r>
      <w:r w:rsidRPr="00AD4A52">
        <w:rPr>
          <w:rFonts w:ascii="Times New Roman" w:hAnsi="Times New Roman" w:cs="Times New Roman"/>
          <w:szCs w:val="22"/>
          <w:lang w:val="fr-CA"/>
        </w:rPr>
        <w:tab/>
        <w:t>Pour la publication dans un journal</w:t>
      </w:r>
      <w:r w:rsidRPr="00AD4A52">
        <w:rPr>
          <w:rFonts w:ascii="Times New Roman" w:hAnsi="Times New Roman" w:cs="Times New Roman"/>
          <w:szCs w:val="22"/>
          <w:lang w:val="fr-CA"/>
        </w:rPr>
        <w:tab/>
        <w:t>le coût réel</w:t>
      </w:r>
    </w:p>
    <w:p w14:paraId="744BA766" w14:textId="77777777" w:rsidR="009E05CE" w:rsidRPr="00AD4A52" w:rsidRDefault="009E05CE" w:rsidP="009E05CE">
      <w:pPr>
        <w:pStyle w:val="Laws-para"/>
        <w:tabs>
          <w:tab w:val="left" w:pos="6120"/>
        </w:tabs>
        <w:spacing w:after="0"/>
        <w:ind w:left="357" w:hanging="357"/>
        <w:rPr>
          <w:rFonts w:ascii="Times New Roman" w:hAnsi="Times New Roman" w:cs="Times New Roman"/>
          <w:szCs w:val="22"/>
          <w:lang w:val="fr-CA"/>
        </w:rPr>
      </w:pPr>
      <w:r w:rsidRPr="00AD4A52">
        <w:rPr>
          <w:rFonts w:ascii="Times New Roman" w:hAnsi="Times New Roman" w:cs="Times New Roman"/>
          <w:szCs w:val="22"/>
          <w:lang w:val="fr-CA"/>
        </w:rPr>
        <w:t>5.</w:t>
      </w:r>
      <w:r w:rsidRPr="00AD4A52">
        <w:rPr>
          <w:rFonts w:ascii="Times New Roman" w:hAnsi="Times New Roman" w:cs="Times New Roman"/>
          <w:szCs w:val="22"/>
          <w:lang w:val="fr-CA"/>
        </w:rPr>
        <w:tab/>
        <w:t xml:space="preserve">Les coûts réels non énumérés ci-dessus qui sont engagés par la Première Nation pour la prise des mesures d’exécution prévues par la présente loi sont imputés en fonction des montants indiqués sur les reçus. </w:t>
      </w:r>
    </w:p>
    <w:p w14:paraId="744BA767" w14:textId="77777777" w:rsidR="00687A41" w:rsidRPr="00AD4A52" w:rsidRDefault="009E05CE" w:rsidP="009E05CE">
      <w:pPr>
        <w:pStyle w:val="Laws-para"/>
        <w:tabs>
          <w:tab w:val="left" w:pos="6120"/>
        </w:tabs>
        <w:rPr>
          <w:rFonts w:ascii="Times New Roman" w:hAnsi="Times New Roman" w:cs="Times New Roman"/>
          <w:szCs w:val="22"/>
          <w:lang w:val="fr-CA"/>
        </w:rPr>
      </w:pPr>
      <w:r w:rsidRPr="00AD4A52">
        <w:rPr>
          <w:rFonts w:ascii="Times New Roman" w:hAnsi="Times New Roman" w:cs="Times New Roman"/>
          <w:szCs w:val="22"/>
          <w:lang w:val="fr-CA"/>
        </w:rPr>
        <w:tab/>
      </w:r>
      <w:r w:rsidR="00687A41" w:rsidRPr="00AD4A52">
        <w:rPr>
          <w:rFonts w:ascii="Times New Roman" w:hAnsi="Times New Roman" w:cs="Times New Roman"/>
          <w:szCs w:val="22"/>
          <w:lang w:val="fr-CA"/>
        </w:rPr>
        <w:t xml:space="preserve"> </w:t>
      </w:r>
    </w:p>
    <w:p w14:paraId="744BA768" w14:textId="77777777" w:rsidR="00107E6D" w:rsidRPr="00AD4A52" w:rsidRDefault="00107E6D" w:rsidP="00107E6D">
      <w:pPr>
        <w:pStyle w:val="Laws-para"/>
        <w:rPr>
          <w:rFonts w:ascii="Times New Roman" w:hAnsi="Times New Roman" w:cs="Times New Roman"/>
          <w:szCs w:val="22"/>
          <w:lang w:val="fr-CA"/>
        </w:rPr>
      </w:pPr>
    </w:p>
    <w:p w14:paraId="744BA769" w14:textId="77777777" w:rsidR="00107E6D" w:rsidRPr="00AD4A52" w:rsidRDefault="00107E6D" w:rsidP="00107E6D">
      <w:pPr>
        <w:pStyle w:val="h1"/>
        <w:rPr>
          <w:rFonts w:ascii="Times New Roman" w:hAnsi="Times New Roman" w:cs="Times New Roman"/>
          <w:color w:val="auto"/>
          <w:szCs w:val="22"/>
          <w:lang w:val="fr-CA"/>
        </w:rPr>
      </w:pPr>
      <w:r w:rsidRPr="00AD4A52">
        <w:rPr>
          <w:rFonts w:ascii="Times New Roman" w:hAnsi="Times New Roman" w:cs="Times New Roman"/>
          <w:color w:val="auto"/>
          <w:szCs w:val="22"/>
          <w:lang w:val="fr-CA"/>
        </w:rPr>
        <w:t xml:space="preserve"> </w:t>
      </w:r>
    </w:p>
    <w:p w14:paraId="744BA76A" w14:textId="77777777" w:rsidR="00107E6D" w:rsidRPr="00AD4A52" w:rsidRDefault="00107E6D" w:rsidP="00107E6D">
      <w:pPr>
        <w:pStyle w:val="Laws-para"/>
        <w:rPr>
          <w:rFonts w:ascii="Times New Roman" w:hAnsi="Times New Roman" w:cs="Times New Roman"/>
          <w:szCs w:val="22"/>
          <w:lang w:val="fr-CA"/>
        </w:rPr>
      </w:pPr>
    </w:p>
    <w:p w14:paraId="744BA76B" w14:textId="77777777" w:rsidR="008E6991" w:rsidRPr="00AD4A52" w:rsidRDefault="008E6991" w:rsidP="003E54EC">
      <w:pPr>
        <w:pStyle w:val="Laws-para"/>
        <w:rPr>
          <w:rFonts w:ascii="Times New Roman" w:hAnsi="Times New Roman" w:cs="Times New Roman"/>
          <w:szCs w:val="22"/>
          <w:lang w:val="fr-CA"/>
        </w:rPr>
      </w:pPr>
    </w:p>
    <w:sectPr w:rsidR="008E6991" w:rsidRPr="00AD4A52" w:rsidSect="00B53DE4">
      <w:headerReference w:type="even" r:id="rId13"/>
      <w:headerReference w:type="default" r:id="rId14"/>
      <w:footerReference w:type="default" r:id="rId15"/>
      <w:headerReference w:type="first" r:id="rId16"/>
      <w:pgSz w:w="12240" w:h="15840" w:code="1"/>
      <w:pgMar w:top="1440" w:right="1440" w:bottom="1440" w:left="1440" w:header="1440" w:footer="13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32C8" w14:textId="77777777" w:rsidR="001D04AF" w:rsidRDefault="001D04AF">
      <w:r>
        <w:separator/>
      </w:r>
    </w:p>
  </w:endnote>
  <w:endnote w:type="continuationSeparator" w:id="0">
    <w:p w14:paraId="5531EE7D" w14:textId="77777777" w:rsidR="001D04AF" w:rsidRDefault="001D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7" w:csb1="00000000"/>
  </w:font>
  <w:font w:name="Times-BoldItalic">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231"/>
      <w:docPartObj>
        <w:docPartGallery w:val="Page Numbers (Bottom of Page)"/>
        <w:docPartUnique/>
      </w:docPartObj>
    </w:sdtPr>
    <w:sdtEndPr>
      <w:rPr>
        <w:noProof/>
        <w:sz w:val="22"/>
        <w:szCs w:val="22"/>
      </w:rPr>
    </w:sdtEndPr>
    <w:sdtContent>
      <w:p w14:paraId="744BA775" w14:textId="77777777" w:rsidR="00BB74D9" w:rsidRDefault="00BB74D9">
        <w:pPr>
          <w:pStyle w:val="Footer"/>
          <w:jc w:val="center"/>
        </w:pPr>
      </w:p>
      <w:p w14:paraId="744BA776" w14:textId="77777777" w:rsidR="00BB74D9" w:rsidRDefault="00BB74D9">
        <w:pPr>
          <w:pStyle w:val="Footer"/>
          <w:jc w:val="center"/>
        </w:pPr>
      </w:p>
      <w:p w14:paraId="744BA777" w14:textId="77777777" w:rsidR="00BB74D9" w:rsidRPr="0048582F" w:rsidRDefault="00BB74D9">
        <w:pPr>
          <w:pStyle w:val="Footer"/>
          <w:jc w:val="center"/>
          <w:rPr>
            <w:sz w:val="22"/>
            <w:szCs w:val="22"/>
          </w:rPr>
        </w:pPr>
        <w:r w:rsidRPr="0048582F">
          <w:rPr>
            <w:sz w:val="22"/>
            <w:szCs w:val="22"/>
          </w:rPr>
          <w:fldChar w:fldCharType="begin"/>
        </w:r>
        <w:r w:rsidRPr="0048582F">
          <w:rPr>
            <w:sz w:val="22"/>
            <w:szCs w:val="22"/>
          </w:rPr>
          <w:instrText xml:space="preserve"> PAGE   \* MERGEFORMAT </w:instrText>
        </w:r>
        <w:r w:rsidRPr="0048582F">
          <w:rPr>
            <w:sz w:val="22"/>
            <w:szCs w:val="22"/>
          </w:rPr>
          <w:fldChar w:fldCharType="separate"/>
        </w:r>
        <w:r w:rsidR="00937C2A">
          <w:rPr>
            <w:noProof/>
            <w:sz w:val="22"/>
            <w:szCs w:val="22"/>
          </w:rPr>
          <w:t>1</w:t>
        </w:r>
        <w:r w:rsidRPr="0048582F">
          <w:rPr>
            <w:noProof/>
            <w:sz w:val="22"/>
            <w:szCs w:val="22"/>
          </w:rPr>
          <w:fldChar w:fldCharType="end"/>
        </w:r>
      </w:p>
    </w:sdtContent>
  </w:sdt>
  <w:p w14:paraId="744BA778" w14:textId="77777777" w:rsidR="00BB74D9" w:rsidRDefault="00BB74D9"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5BBC" w14:textId="77777777" w:rsidR="001D04AF" w:rsidRDefault="001D04AF">
      <w:r>
        <w:separator/>
      </w:r>
    </w:p>
  </w:footnote>
  <w:footnote w:type="continuationSeparator" w:id="0">
    <w:p w14:paraId="4C9363AD" w14:textId="77777777" w:rsidR="001D04AF" w:rsidRDefault="001D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770" w14:textId="77777777" w:rsidR="00BB74D9" w:rsidRPr="00445DA3" w:rsidRDefault="00BB74D9" w:rsidP="00445DA3">
    <w:pPr>
      <w:tabs>
        <w:tab w:val="left" w:pos="0"/>
        <w:tab w:val="center" w:pos="3240"/>
        <w:tab w:val="right" w:pos="6480"/>
      </w:tabs>
      <w:ind w:right="360" w:firstLine="360"/>
      <w:rPr>
        <w:sz w:val="22"/>
        <w:szCs w:val="22"/>
        <w:lang w:val="fr-CA"/>
      </w:rPr>
    </w:pPr>
    <w:r w:rsidRPr="00445DA3">
      <w:rPr>
        <w:sz w:val="22"/>
        <w:szCs w:val="22"/>
        <w:lang w:val="fr-CA"/>
      </w:rPr>
      <w:t>Version courante 2016-04-01</w:t>
    </w:r>
  </w:p>
  <w:p w14:paraId="744BA771" w14:textId="77777777" w:rsidR="00BB74D9" w:rsidRPr="003E54EC" w:rsidRDefault="00BB74D9" w:rsidP="00107E6D">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772" w14:textId="2B45A656" w:rsidR="00BB74D9" w:rsidRDefault="00BB74D9">
    <w:pPr>
      <w:pStyle w:val="Header"/>
    </w:pPr>
    <w:r>
      <w:t xml:space="preserve">Version courante </w:t>
    </w:r>
    <w:r w:rsidR="00F202F1">
      <w:t>2021 10 12</w:t>
    </w:r>
  </w:p>
  <w:p w14:paraId="744BA773" w14:textId="77777777" w:rsidR="00BB74D9" w:rsidRDefault="00BB74D9">
    <w:pPr>
      <w:pStyle w:val="Header"/>
    </w:pPr>
  </w:p>
  <w:p w14:paraId="744BA774" w14:textId="77777777" w:rsidR="00BB74D9" w:rsidRPr="00445DA3" w:rsidRDefault="00F202F1" w:rsidP="00107E6D">
    <w:pPr>
      <w:tabs>
        <w:tab w:val="clear" w:pos="540"/>
        <w:tab w:val="clear" w:pos="1080"/>
        <w:tab w:val="clear" w:pos="1620"/>
        <w:tab w:val="center" w:pos="3240"/>
        <w:tab w:val="right" w:pos="6480"/>
      </w:tabs>
      <w:ind w:right="360" w:firstLine="360"/>
    </w:pPr>
    <w:sdt>
      <w:sdtPr>
        <w:rPr>
          <w:sz w:val="22"/>
          <w:szCs w:val="22"/>
          <w:lang w:val="fr-CA"/>
        </w:rPr>
        <w:id w:val="6380230"/>
        <w:docPartObj>
          <w:docPartGallery w:val="Watermarks"/>
          <w:docPartUnique/>
        </w:docPartObj>
      </w:sdtPr>
      <w:sdtEndPr/>
      <w:sdtContent>
        <w:r>
          <w:rPr>
            <w:noProof/>
            <w:sz w:val="22"/>
            <w:szCs w:val="22"/>
            <w:lang w:val="fr-CA"/>
          </w:rPr>
          <w:pict w14:anchorId="744BA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025" type="#_x0000_t136" style="position:absolute;left:0;text-align:left;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779" w14:textId="77777777" w:rsidR="00BB74D9" w:rsidRPr="00D47805" w:rsidRDefault="00BB74D9" w:rsidP="00107E6D">
    <w:pPr>
      <w:tabs>
        <w:tab w:val="clear" w:pos="540"/>
        <w:tab w:val="clear" w:pos="1080"/>
        <w:tab w:val="clear" w:pos="1620"/>
        <w:tab w:val="center" w:pos="3240"/>
        <w:tab w:val="right" w:pos="6480"/>
      </w:tabs>
      <w:ind w:right="360"/>
    </w:pPr>
    <w:r w:rsidRPr="00D47805">
      <w:t>Version courante 2014-</w:t>
    </w:r>
    <w:r>
      <w:t>10</w:t>
    </w:r>
    <w:r w:rsidRPr="00D47805">
      <w:t>-</w:t>
    </w:r>
    <w:r>
      <w:t>31</w:t>
    </w:r>
  </w:p>
  <w:p w14:paraId="744BA77A" w14:textId="77777777" w:rsidR="00BB74D9" w:rsidRDefault="00BB74D9"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07E6D"/>
    <w:rsid w:val="0000098E"/>
    <w:rsid w:val="00006CC5"/>
    <w:rsid w:val="00012E7B"/>
    <w:rsid w:val="0002055C"/>
    <w:rsid w:val="00024319"/>
    <w:rsid w:val="00027C16"/>
    <w:rsid w:val="00045C81"/>
    <w:rsid w:val="000470A4"/>
    <w:rsid w:val="0005373E"/>
    <w:rsid w:val="00053856"/>
    <w:rsid w:val="00054861"/>
    <w:rsid w:val="00060405"/>
    <w:rsid w:val="000755D3"/>
    <w:rsid w:val="00075810"/>
    <w:rsid w:val="0007762B"/>
    <w:rsid w:val="00081C0E"/>
    <w:rsid w:val="000825A5"/>
    <w:rsid w:val="00082AEF"/>
    <w:rsid w:val="000961A7"/>
    <w:rsid w:val="000A0D5D"/>
    <w:rsid w:val="000A6298"/>
    <w:rsid w:val="000B19A0"/>
    <w:rsid w:val="000B5CDB"/>
    <w:rsid w:val="000B7209"/>
    <w:rsid w:val="000D39ED"/>
    <w:rsid w:val="000E0EDB"/>
    <w:rsid w:val="000E4636"/>
    <w:rsid w:val="000F7C81"/>
    <w:rsid w:val="00107E6D"/>
    <w:rsid w:val="00114160"/>
    <w:rsid w:val="001169C5"/>
    <w:rsid w:val="00117A5D"/>
    <w:rsid w:val="0012763C"/>
    <w:rsid w:val="00141252"/>
    <w:rsid w:val="00145474"/>
    <w:rsid w:val="001543D3"/>
    <w:rsid w:val="001649E4"/>
    <w:rsid w:val="00176039"/>
    <w:rsid w:val="00177856"/>
    <w:rsid w:val="00184888"/>
    <w:rsid w:val="00194FDF"/>
    <w:rsid w:val="001C0035"/>
    <w:rsid w:val="001C790E"/>
    <w:rsid w:val="001D04AF"/>
    <w:rsid w:val="001D375B"/>
    <w:rsid w:val="001E0A5B"/>
    <w:rsid w:val="001E636C"/>
    <w:rsid w:val="001F1AF8"/>
    <w:rsid w:val="002012B5"/>
    <w:rsid w:val="00202BDA"/>
    <w:rsid w:val="00206363"/>
    <w:rsid w:val="00207583"/>
    <w:rsid w:val="00207658"/>
    <w:rsid w:val="002200BA"/>
    <w:rsid w:val="0022181F"/>
    <w:rsid w:val="0023251F"/>
    <w:rsid w:val="00235A0C"/>
    <w:rsid w:val="00243379"/>
    <w:rsid w:val="002521E2"/>
    <w:rsid w:val="002550D2"/>
    <w:rsid w:val="0025608D"/>
    <w:rsid w:val="00260430"/>
    <w:rsid w:val="00261411"/>
    <w:rsid w:val="00262683"/>
    <w:rsid w:val="0026427B"/>
    <w:rsid w:val="00264340"/>
    <w:rsid w:val="00270BE2"/>
    <w:rsid w:val="00274DB1"/>
    <w:rsid w:val="002776C4"/>
    <w:rsid w:val="00286D65"/>
    <w:rsid w:val="0029416D"/>
    <w:rsid w:val="00294BEE"/>
    <w:rsid w:val="0029567A"/>
    <w:rsid w:val="002961F1"/>
    <w:rsid w:val="00297152"/>
    <w:rsid w:val="00297BB2"/>
    <w:rsid w:val="002A20FC"/>
    <w:rsid w:val="002B4B7F"/>
    <w:rsid w:val="002B6D23"/>
    <w:rsid w:val="002C138C"/>
    <w:rsid w:val="002C2712"/>
    <w:rsid w:val="002D3EB2"/>
    <w:rsid w:val="002D7015"/>
    <w:rsid w:val="002F2C9F"/>
    <w:rsid w:val="002F7E63"/>
    <w:rsid w:val="00306637"/>
    <w:rsid w:val="003208F5"/>
    <w:rsid w:val="0032494A"/>
    <w:rsid w:val="00325239"/>
    <w:rsid w:val="003277B2"/>
    <w:rsid w:val="0033398F"/>
    <w:rsid w:val="003509CB"/>
    <w:rsid w:val="00352931"/>
    <w:rsid w:val="00362470"/>
    <w:rsid w:val="00373C6F"/>
    <w:rsid w:val="003747E2"/>
    <w:rsid w:val="00376330"/>
    <w:rsid w:val="00377505"/>
    <w:rsid w:val="00383A3A"/>
    <w:rsid w:val="003930D2"/>
    <w:rsid w:val="003A1A7C"/>
    <w:rsid w:val="003C2866"/>
    <w:rsid w:val="003C7EEF"/>
    <w:rsid w:val="003D3018"/>
    <w:rsid w:val="003D4D5E"/>
    <w:rsid w:val="003E4B0F"/>
    <w:rsid w:val="003E54EC"/>
    <w:rsid w:val="003E69BB"/>
    <w:rsid w:val="003F0B66"/>
    <w:rsid w:val="003F2DC4"/>
    <w:rsid w:val="003F3E6A"/>
    <w:rsid w:val="00401876"/>
    <w:rsid w:val="00401BA9"/>
    <w:rsid w:val="0040248F"/>
    <w:rsid w:val="0041011C"/>
    <w:rsid w:val="00410755"/>
    <w:rsid w:val="004142E7"/>
    <w:rsid w:val="00423C7A"/>
    <w:rsid w:val="004243A4"/>
    <w:rsid w:val="0042693D"/>
    <w:rsid w:val="0042787A"/>
    <w:rsid w:val="004302DF"/>
    <w:rsid w:val="004316BF"/>
    <w:rsid w:val="00432967"/>
    <w:rsid w:val="004331DD"/>
    <w:rsid w:val="00433743"/>
    <w:rsid w:val="00433FA3"/>
    <w:rsid w:val="004347C3"/>
    <w:rsid w:val="00441BCF"/>
    <w:rsid w:val="00445DA3"/>
    <w:rsid w:val="00452AB6"/>
    <w:rsid w:val="00462C79"/>
    <w:rsid w:val="00464ACB"/>
    <w:rsid w:val="004677D0"/>
    <w:rsid w:val="00476A0B"/>
    <w:rsid w:val="004818F7"/>
    <w:rsid w:val="0048582F"/>
    <w:rsid w:val="00486A09"/>
    <w:rsid w:val="00491FDE"/>
    <w:rsid w:val="0049210E"/>
    <w:rsid w:val="00494DA6"/>
    <w:rsid w:val="004A3B91"/>
    <w:rsid w:val="004A583E"/>
    <w:rsid w:val="004B35CC"/>
    <w:rsid w:val="004B43EB"/>
    <w:rsid w:val="004B61D8"/>
    <w:rsid w:val="004B676B"/>
    <w:rsid w:val="004C7E9D"/>
    <w:rsid w:val="004D0973"/>
    <w:rsid w:val="004D5593"/>
    <w:rsid w:val="004E6921"/>
    <w:rsid w:val="004F227E"/>
    <w:rsid w:val="0050126A"/>
    <w:rsid w:val="0050269A"/>
    <w:rsid w:val="00503B3A"/>
    <w:rsid w:val="005056D2"/>
    <w:rsid w:val="00525476"/>
    <w:rsid w:val="00542406"/>
    <w:rsid w:val="005465F8"/>
    <w:rsid w:val="00560465"/>
    <w:rsid w:val="00563D58"/>
    <w:rsid w:val="0057157F"/>
    <w:rsid w:val="00574A3F"/>
    <w:rsid w:val="00582C16"/>
    <w:rsid w:val="00582FA6"/>
    <w:rsid w:val="005843F4"/>
    <w:rsid w:val="00586B88"/>
    <w:rsid w:val="00587152"/>
    <w:rsid w:val="00587AE3"/>
    <w:rsid w:val="005929E5"/>
    <w:rsid w:val="00592A79"/>
    <w:rsid w:val="005972CB"/>
    <w:rsid w:val="005A1421"/>
    <w:rsid w:val="005A5B0E"/>
    <w:rsid w:val="005B031A"/>
    <w:rsid w:val="005B3A8E"/>
    <w:rsid w:val="005B57A4"/>
    <w:rsid w:val="005C26E3"/>
    <w:rsid w:val="005C3380"/>
    <w:rsid w:val="005C4666"/>
    <w:rsid w:val="005C5CC2"/>
    <w:rsid w:val="005C722F"/>
    <w:rsid w:val="005C7A13"/>
    <w:rsid w:val="005D04AD"/>
    <w:rsid w:val="005D1E8A"/>
    <w:rsid w:val="005F05D2"/>
    <w:rsid w:val="005F2AEE"/>
    <w:rsid w:val="00612941"/>
    <w:rsid w:val="00636B8A"/>
    <w:rsid w:val="00645606"/>
    <w:rsid w:val="00645885"/>
    <w:rsid w:val="00657E75"/>
    <w:rsid w:val="00660473"/>
    <w:rsid w:val="006657A9"/>
    <w:rsid w:val="00677ECD"/>
    <w:rsid w:val="00677FC3"/>
    <w:rsid w:val="0068161C"/>
    <w:rsid w:val="00681BA4"/>
    <w:rsid w:val="00682629"/>
    <w:rsid w:val="00687840"/>
    <w:rsid w:val="00687A41"/>
    <w:rsid w:val="006A0DB3"/>
    <w:rsid w:val="006A7B50"/>
    <w:rsid w:val="006B58A3"/>
    <w:rsid w:val="006D7303"/>
    <w:rsid w:val="006F0018"/>
    <w:rsid w:val="006F332E"/>
    <w:rsid w:val="006F4649"/>
    <w:rsid w:val="00702C19"/>
    <w:rsid w:val="0070621F"/>
    <w:rsid w:val="00716267"/>
    <w:rsid w:val="00716F4D"/>
    <w:rsid w:val="00721BFB"/>
    <w:rsid w:val="0072303A"/>
    <w:rsid w:val="00723F4A"/>
    <w:rsid w:val="00735A97"/>
    <w:rsid w:val="007360CF"/>
    <w:rsid w:val="0074066B"/>
    <w:rsid w:val="00745416"/>
    <w:rsid w:val="00745BF6"/>
    <w:rsid w:val="00753EC1"/>
    <w:rsid w:val="00760A2A"/>
    <w:rsid w:val="00764F88"/>
    <w:rsid w:val="00772E50"/>
    <w:rsid w:val="007777F6"/>
    <w:rsid w:val="00781551"/>
    <w:rsid w:val="00782222"/>
    <w:rsid w:val="007867CB"/>
    <w:rsid w:val="007871C2"/>
    <w:rsid w:val="007929E5"/>
    <w:rsid w:val="007933FD"/>
    <w:rsid w:val="00793D74"/>
    <w:rsid w:val="007A0EB3"/>
    <w:rsid w:val="007A4E52"/>
    <w:rsid w:val="007A708B"/>
    <w:rsid w:val="007B2F8B"/>
    <w:rsid w:val="007B5C22"/>
    <w:rsid w:val="007E244B"/>
    <w:rsid w:val="007E4546"/>
    <w:rsid w:val="007F101A"/>
    <w:rsid w:val="007F744A"/>
    <w:rsid w:val="008007B9"/>
    <w:rsid w:val="00807609"/>
    <w:rsid w:val="00816790"/>
    <w:rsid w:val="00821C19"/>
    <w:rsid w:val="008231A6"/>
    <w:rsid w:val="00823AD7"/>
    <w:rsid w:val="00824BD0"/>
    <w:rsid w:val="008312BF"/>
    <w:rsid w:val="00833E96"/>
    <w:rsid w:val="00834843"/>
    <w:rsid w:val="008443BE"/>
    <w:rsid w:val="00845B61"/>
    <w:rsid w:val="0085410D"/>
    <w:rsid w:val="00875AAE"/>
    <w:rsid w:val="00877E40"/>
    <w:rsid w:val="00883E6D"/>
    <w:rsid w:val="008879B2"/>
    <w:rsid w:val="0089369F"/>
    <w:rsid w:val="0089377A"/>
    <w:rsid w:val="008939D4"/>
    <w:rsid w:val="008970B9"/>
    <w:rsid w:val="008B4A57"/>
    <w:rsid w:val="008B7A46"/>
    <w:rsid w:val="008C0DFA"/>
    <w:rsid w:val="008C609D"/>
    <w:rsid w:val="008D111F"/>
    <w:rsid w:val="008E269A"/>
    <w:rsid w:val="008E2B66"/>
    <w:rsid w:val="008E410D"/>
    <w:rsid w:val="008E6991"/>
    <w:rsid w:val="008F107A"/>
    <w:rsid w:val="008F2D56"/>
    <w:rsid w:val="008F2EEA"/>
    <w:rsid w:val="008F51E9"/>
    <w:rsid w:val="00900359"/>
    <w:rsid w:val="0090198C"/>
    <w:rsid w:val="00902417"/>
    <w:rsid w:val="00912F9D"/>
    <w:rsid w:val="009137DD"/>
    <w:rsid w:val="00915C19"/>
    <w:rsid w:val="00916DA3"/>
    <w:rsid w:val="00917ED0"/>
    <w:rsid w:val="00923D85"/>
    <w:rsid w:val="0092679D"/>
    <w:rsid w:val="00934025"/>
    <w:rsid w:val="00937C2A"/>
    <w:rsid w:val="00942F44"/>
    <w:rsid w:val="00952521"/>
    <w:rsid w:val="00965066"/>
    <w:rsid w:val="00966B76"/>
    <w:rsid w:val="0098527A"/>
    <w:rsid w:val="00987F0A"/>
    <w:rsid w:val="00991AA3"/>
    <w:rsid w:val="00993072"/>
    <w:rsid w:val="00993B72"/>
    <w:rsid w:val="009A3B14"/>
    <w:rsid w:val="009B3C3C"/>
    <w:rsid w:val="009B4607"/>
    <w:rsid w:val="009B6E9B"/>
    <w:rsid w:val="009B79EA"/>
    <w:rsid w:val="009D2C0E"/>
    <w:rsid w:val="009D6CFD"/>
    <w:rsid w:val="009E05CE"/>
    <w:rsid w:val="009E0669"/>
    <w:rsid w:val="009E6B3A"/>
    <w:rsid w:val="009F334B"/>
    <w:rsid w:val="009F5BC9"/>
    <w:rsid w:val="00A009EF"/>
    <w:rsid w:val="00A04479"/>
    <w:rsid w:val="00A0773A"/>
    <w:rsid w:val="00A11039"/>
    <w:rsid w:val="00A148D2"/>
    <w:rsid w:val="00A17661"/>
    <w:rsid w:val="00A25A4D"/>
    <w:rsid w:val="00A26471"/>
    <w:rsid w:val="00A33BBA"/>
    <w:rsid w:val="00A367E6"/>
    <w:rsid w:val="00A45DA0"/>
    <w:rsid w:val="00A5425B"/>
    <w:rsid w:val="00A77C0C"/>
    <w:rsid w:val="00A81019"/>
    <w:rsid w:val="00A92D7D"/>
    <w:rsid w:val="00A94B98"/>
    <w:rsid w:val="00A9747C"/>
    <w:rsid w:val="00AA1A9A"/>
    <w:rsid w:val="00AA347C"/>
    <w:rsid w:val="00AB7D3E"/>
    <w:rsid w:val="00AC6333"/>
    <w:rsid w:val="00AC7D4E"/>
    <w:rsid w:val="00AD25F5"/>
    <w:rsid w:val="00AD4099"/>
    <w:rsid w:val="00AD4A52"/>
    <w:rsid w:val="00AD5475"/>
    <w:rsid w:val="00AE5A2A"/>
    <w:rsid w:val="00AE6F1D"/>
    <w:rsid w:val="00AE7A35"/>
    <w:rsid w:val="00AF0077"/>
    <w:rsid w:val="00B02AEE"/>
    <w:rsid w:val="00B10D87"/>
    <w:rsid w:val="00B2628B"/>
    <w:rsid w:val="00B406BB"/>
    <w:rsid w:val="00B47024"/>
    <w:rsid w:val="00B47334"/>
    <w:rsid w:val="00B473C6"/>
    <w:rsid w:val="00B53DE4"/>
    <w:rsid w:val="00B54911"/>
    <w:rsid w:val="00B62398"/>
    <w:rsid w:val="00B65CDB"/>
    <w:rsid w:val="00B74C1C"/>
    <w:rsid w:val="00B82829"/>
    <w:rsid w:val="00B86974"/>
    <w:rsid w:val="00B9341B"/>
    <w:rsid w:val="00B97CEB"/>
    <w:rsid w:val="00BA0041"/>
    <w:rsid w:val="00BA32AC"/>
    <w:rsid w:val="00BA3936"/>
    <w:rsid w:val="00BA6639"/>
    <w:rsid w:val="00BB5E64"/>
    <w:rsid w:val="00BB74D9"/>
    <w:rsid w:val="00BB7EFF"/>
    <w:rsid w:val="00BC08FB"/>
    <w:rsid w:val="00BC23E0"/>
    <w:rsid w:val="00BC2EB2"/>
    <w:rsid w:val="00BC75E7"/>
    <w:rsid w:val="00BD6D37"/>
    <w:rsid w:val="00BD74D2"/>
    <w:rsid w:val="00BE5AD1"/>
    <w:rsid w:val="00BE6CE3"/>
    <w:rsid w:val="00BF11B7"/>
    <w:rsid w:val="00BF4A31"/>
    <w:rsid w:val="00BF6BF7"/>
    <w:rsid w:val="00BF7520"/>
    <w:rsid w:val="00C05251"/>
    <w:rsid w:val="00C05C49"/>
    <w:rsid w:val="00C07E02"/>
    <w:rsid w:val="00C14AF8"/>
    <w:rsid w:val="00C14F50"/>
    <w:rsid w:val="00C22B2D"/>
    <w:rsid w:val="00C24210"/>
    <w:rsid w:val="00C33D3F"/>
    <w:rsid w:val="00C34982"/>
    <w:rsid w:val="00C37E2A"/>
    <w:rsid w:val="00C475D2"/>
    <w:rsid w:val="00C54047"/>
    <w:rsid w:val="00C54C15"/>
    <w:rsid w:val="00C561D2"/>
    <w:rsid w:val="00C56ED5"/>
    <w:rsid w:val="00C608C3"/>
    <w:rsid w:val="00C63329"/>
    <w:rsid w:val="00C739DE"/>
    <w:rsid w:val="00C849F8"/>
    <w:rsid w:val="00C90821"/>
    <w:rsid w:val="00C91702"/>
    <w:rsid w:val="00C978CB"/>
    <w:rsid w:val="00CA7249"/>
    <w:rsid w:val="00CB6271"/>
    <w:rsid w:val="00CC382E"/>
    <w:rsid w:val="00CC3CC7"/>
    <w:rsid w:val="00CD2CC8"/>
    <w:rsid w:val="00CD529F"/>
    <w:rsid w:val="00CD5BE9"/>
    <w:rsid w:val="00CD630E"/>
    <w:rsid w:val="00CD679D"/>
    <w:rsid w:val="00CE0627"/>
    <w:rsid w:val="00CF3038"/>
    <w:rsid w:val="00D01113"/>
    <w:rsid w:val="00D0797C"/>
    <w:rsid w:val="00D14F25"/>
    <w:rsid w:val="00D15805"/>
    <w:rsid w:val="00D46AAA"/>
    <w:rsid w:val="00D56C10"/>
    <w:rsid w:val="00D57559"/>
    <w:rsid w:val="00D611CD"/>
    <w:rsid w:val="00D6645B"/>
    <w:rsid w:val="00D6717D"/>
    <w:rsid w:val="00D678EA"/>
    <w:rsid w:val="00D74439"/>
    <w:rsid w:val="00D80500"/>
    <w:rsid w:val="00D8754B"/>
    <w:rsid w:val="00D93EB7"/>
    <w:rsid w:val="00DA54E3"/>
    <w:rsid w:val="00DB5731"/>
    <w:rsid w:val="00DB67B2"/>
    <w:rsid w:val="00DB7E2B"/>
    <w:rsid w:val="00DC01F1"/>
    <w:rsid w:val="00DC2042"/>
    <w:rsid w:val="00DD3989"/>
    <w:rsid w:val="00DE0D6C"/>
    <w:rsid w:val="00DE39F6"/>
    <w:rsid w:val="00DE53E5"/>
    <w:rsid w:val="00DE5C20"/>
    <w:rsid w:val="00E00352"/>
    <w:rsid w:val="00E02338"/>
    <w:rsid w:val="00E05DBB"/>
    <w:rsid w:val="00E17C6A"/>
    <w:rsid w:val="00E23313"/>
    <w:rsid w:val="00E267AF"/>
    <w:rsid w:val="00E30695"/>
    <w:rsid w:val="00E31403"/>
    <w:rsid w:val="00E377B0"/>
    <w:rsid w:val="00E3789E"/>
    <w:rsid w:val="00E5293C"/>
    <w:rsid w:val="00E63ECA"/>
    <w:rsid w:val="00E71365"/>
    <w:rsid w:val="00E71E41"/>
    <w:rsid w:val="00E723D7"/>
    <w:rsid w:val="00E74B6B"/>
    <w:rsid w:val="00E74C68"/>
    <w:rsid w:val="00E7748E"/>
    <w:rsid w:val="00E845EB"/>
    <w:rsid w:val="00E868F0"/>
    <w:rsid w:val="00EB2A85"/>
    <w:rsid w:val="00EB3D42"/>
    <w:rsid w:val="00EB47EE"/>
    <w:rsid w:val="00EB63E9"/>
    <w:rsid w:val="00EC2A6D"/>
    <w:rsid w:val="00EC4E42"/>
    <w:rsid w:val="00EC5C73"/>
    <w:rsid w:val="00EC7D29"/>
    <w:rsid w:val="00EE47F4"/>
    <w:rsid w:val="00EF0AF4"/>
    <w:rsid w:val="00EF223F"/>
    <w:rsid w:val="00EF63A0"/>
    <w:rsid w:val="00F03865"/>
    <w:rsid w:val="00F0635D"/>
    <w:rsid w:val="00F06AF1"/>
    <w:rsid w:val="00F1452E"/>
    <w:rsid w:val="00F1770F"/>
    <w:rsid w:val="00F202F1"/>
    <w:rsid w:val="00F21726"/>
    <w:rsid w:val="00F21B8E"/>
    <w:rsid w:val="00F23D9C"/>
    <w:rsid w:val="00F24572"/>
    <w:rsid w:val="00F26B95"/>
    <w:rsid w:val="00F37F0C"/>
    <w:rsid w:val="00F41582"/>
    <w:rsid w:val="00F44DF1"/>
    <w:rsid w:val="00F45CEC"/>
    <w:rsid w:val="00F5002C"/>
    <w:rsid w:val="00F51D70"/>
    <w:rsid w:val="00F60AEF"/>
    <w:rsid w:val="00F64BFF"/>
    <w:rsid w:val="00F70377"/>
    <w:rsid w:val="00F75628"/>
    <w:rsid w:val="00F95256"/>
    <w:rsid w:val="00FA07B0"/>
    <w:rsid w:val="00FA13F1"/>
    <w:rsid w:val="00FB0304"/>
    <w:rsid w:val="00FB0681"/>
    <w:rsid w:val="00FB15A0"/>
    <w:rsid w:val="00FB58E9"/>
    <w:rsid w:val="00FB5C49"/>
    <w:rsid w:val="00FB63B9"/>
    <w:rsid w:val="00FC3DB9"/>
    <w:rsid w:val="00FC3EF3"/>
    <w:rsid w:val="00FC63FC"/>
    <w:rsid w:val="00FD1D31"/>
    <w:rsid w:val="00FE00B9"/>
    <w:rsid w:val="00FE498E"/>
    <w:rsid w:val="00FE4AE7"/>
    <w:rsid w:val="00FE6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4BA1EF"/>
  <w15:docId w15:val="{10C948A8-BE09-406E-A8F2-1D896AEC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6D"/>
    <w:pPr>
      <w:tabs>
        <w:tab w:val="left" w:pos="540"/>
        <w:tab w:val="left" w:pos="1080"/>
        <w:tab w:val="left" w:pos="1620"/>
      </w:tabs>
    </w:pPr>
    <w:rPr>
      <w:rFonts w:ascii="Times" w:hAnsi="Times"/>
    </w:rPr>
  </w:style>
  <w:style w:type="paragraph" w:styleId="Heading1">
    <w:name w:val="heading 1"/>
    <w:basedOn w:val="Normal"/>
    <w:next w:val="Normal"/>
    <w:link w:val="Heading1Char"/>
    <w:qFormat/>
    <w:rsid w:val="00A81019"/>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2"/>
    <w:qFormat/>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
    <w:rsid w:val="007A4E52"/>
    <w:pPr>
      <w:tabs>
        <w:tab w:val="clear" w:pos="360"/>
        <w:tab w:val="left" w:pos="0"/>
        <w:tab w:val="left" w:pos="810"/>
      </w:tabs>
      <w:ind w:left="426"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503B3A"/>
    <w:pPr>
      <w:widowControl w:val="0"/>
      <w:tabs>
        <w:tab w:val="clear" w:pos="540"/>
        <w:tab w:val="clear" w:pos="1080"/>
        <w:tab w:val="clear" w:pos="1620"/>
        <w:tab w:val="right" w:pos="4395"/>
        <w:tab w:val="left" w:pos="5103"/>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5425B"/>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5"/>
    <w:rsid w:val="00F21B8E"/>
    <w:pPr>
      <w:spacing w:after="0"/>
    </w:pPr>
  </w:style>
  <w:style w:type="paragraph" w:customStyle="1" w:styleId="SCHh2of2lines">
    <w:name w:val="SCH h (2of2 lines)"/>
    <w:basedOn w:val="SCHh1of2lines"/>
    <w:uiPriority w:val="5"/>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942F44"/>
    <w:pPr>
      <w:spacing w:after="80" w:line="260" w:lineRule="atLeast"/>
      <w:jc w:val="center"/>
    </w:pPr>
    <w:rPr>
      <w:rFonts w:cs="Times"/>
      <w:bCs/>
      <w:caps/>
      <w:color w:val="auto"/>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Title20">
    <w:name w:val="Title2"/>
    <w:basedOn w:val="Noparagraphstyle0"/>
    <w:autoRedefine/>
    <w:uiPriority w:val="99"/>
    <w:rsid w:val="00107E6D"/>
    <w:pPr>
      <w:spacing w:after="80" w:line="260" w:lineRule="atLeast"/>
      <w:jc w:val="center"/>
    </w:pPr>
    <w:rPr>
      <w:rFonts w:cs="Times"/>
      <w:b/>
      <w:bCs/>
      <w:caps/>
      <w:sz w:val="22"/>
      <w:szCs w:val="20"/>
    </w:rPr>
  </w:style>
  <w:style w:type="paragraph" w:customStyle="1" w:styleId="stfsuba">
    <w:name w:val="stfsuba"/>
    <w:basedOn w:val="NoParagraphStyle"/>
    <w:rsid w:val="00107E6D"/>
    <w:pPr>
      <w:tabs>
        <w:tab w:val="left" w:pos="720"/>
      </w:tabs>
      <w:spacing w:after="80" w:line="240" w:lineRule="atLeast"/>
      <w:ind w:left="420"/>
      <w:jc w:val="both"/>
    </w:pPr>
    <w:rPr>
      <w:sz w:val="20"/>
      <w:lang w:val="fr-CA"/>
    </w:rPr>
  </w:style>
  <w:style w:type="paragraph" w:customStyle="1" w:styleId="para">
    <w:name w:val="para"/>
    <w:basedOn w:val="Noparagraphstyle0"/>
    <w:uiPriority w:val="99"/>
    <w:rsid w:val="00107E6D"/>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07E6D"/>
    <w:pPr>
      <w:spacing w:after="80" w:line="240" w:lineRule="atLeast"/>
    </w:pPr>
    <w:rPr>
      <w:rFonts w:cs="Times"/>
      <w:b/>
      <w:bCs/>
      <w:sz w:val="20"/>
      <w:szCs w:val="20"/>
    </w:rPr>
  </w:style>
  <w:style w:type="paragraph" w:customStyle="1" w:styleId="suba">
    <w:name w:val="suba"/>
    <w:basedOn w:val="sub1"/>
    <w:uiPriority w:val="99"/>
    <w:rsid w:val="00107E6D"/>
    <w:pPr>
      <w:tabs>
        <w:tab w:val="clear" w:pos="360"/>
      </w:tabs>
      <w:spacing w:line="240" w:lineRule="atLeast"/>
      <w:ind w:left="360" w:firstLine="0"/>
    </w:pPr>
    <w:rPr>
      <w:sz w:val="20"/>
    </w:rPr>
  </w:style>
  <w:style w:type="paragraph" w:customStyle="1" w:styleId="subrom">
    <w:name w:val="subrom"/>
    <w:basedOn w:val="sub1"/>
    <w:uiPriority w:val="99"/>
    <w:rsid w:val="00107E6D"/>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07E6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07E6D"/>
    <w:pPr>
      <w:spacing w:before="0" w:after="120"/>
    </w:pPr>
  </w:style>
  <w:style w:type="paragraph" w:customStyle="1" w:styleId="para12">
    <w:name w:val="para1.2"/>
    <w:basedOn w:val="Normal"/>
    <w:qFormat/>
    <w:rsid w:val="00107E6D"/>
    <w:pPr>
      <w:tabs>
        <w:tab w:val="clear" w:pos="540"/>
        <w:tab w:val="clear" w:pos="1080"/>
        <w:tab w:val="clear" w:pos="1620"/>
        <w:tab w:val="left" w:pos="360"/>
        <w:tab w:val="left" w:pos="950"/>
      </w:tabs>
      <w:spacing w:after="80" w:line="240" w:lineRule="atLeast"/>
    </w:pPr>
  </w:style>
  <w:style w:type="paragraph" w:customStyle="1" w:styleId="stsuba">
    <w:name w:val="stsuba"/>
    <w:basedOn w:val="NoParagraphStyle"/>
    <w:rsid w:val="00107E6D"/>
    <w:pPr>
      <w:tabs>
        <w:tab w:val="left" w:pos="806"/>
      </w:tabs>
      <w:spacing w:after="80" w:line="240" w:lineRule="atLeast"/>
      <w:ind w:left="420"/>
    </w:pPr>
  </w:style>
  <w:style w:type="paragraph" w:customStyle="1" w:styleId="stsubrom">
    <w:name w:val="stsubrom"/>
    <w:basedOn w:val="NoParagraphStyle"/>
    <w:rsid w:val="00107E6D"/>
    <w:pPr>
      <w:tabs>
        <w:tab w:val="left" w:pos="1080"/>
      </w:tabs>
      <w:spacing w:after="80" w:line="240" w:lineRule="atLeast"/>
      <w:ind w:left="700"/>
      <w:jc w:val="both"/>
    </w:pPr>
    <w:rPr>
      <w:sz w:val="20"/>
      <w:lang w:val="fr-CA"/>
    </w:rPr>
  </w:style>
  <w:style w:type="paragraph" w:customStyle="1" w:styleId="stpara2">
    <w:name w:val="stpara2"/>
    <w:basedOn w:val="NoParagraphStyle"/>
    <w:uiPriority w:val="99"/>
    <w:qFormat/>
    <w:rsid w:val="00107E6D"/>
    <w:pPr>
      <w:tabs>
        <w:tab w:val="left" w:pos="504"/>
      </w:tabs>
      <w:spacing w:after="80" w:line="240" w:lineRule="atLeast"/>
    </w:pPr>
    <w:rPr>
      <w:sz w:val="20"/>
    </w:rPr>
  </w:style>
  <w:style w:type="paragraph" w:customStyle="1" w:styleId="ColorfulShading-Accent11">
    <w:name w:val="Colorful Shading - Accent 11"/>
    <w:hidden/>
    <w:uiPriority w:val="99"/>
    <w:semiHidden/>
    <w:rsid w:val="00107E6D"/>
    <w:rPr>
      <w:rFonts w:ascii="Times New Roman" w:hAnsi="Times New Roman"/>
      <w:sz w:val="24"/>
    </w:rPr>
  </w:style>
  <w:style w:type="paragraph" w:customStyle="1" w:styleId="stpara">
    <w:name w:val="stpara"/>
    <w:basedOn w:val="NoParagraphStyle"/>
    <w:next w:val="Noparagraphstyle0"/>
    <w:rsid w:val="00107E6D"/>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07E6D"/>
    <w:pPr>
      <w:tabs>
        <w:tab w:val="left" w:pos="446"/>
      </w:tabs>
      <w:spacing w:after="80" w:line="240" w:lineRule="atLeast"/>
      <w:jc w:val="both"/>
    </w:pPr>
    <w:rPr>
      <w:sz w:val="20"/>
      <w:lang w:val="fr-CA"/>
    </w:rPr>
  </w:style>
  <w:style w:type="paragraph" w:customStyle="1" w:styleId="Title11">
    <w:name w:val="Title11"/>
    <w:basedOn w:val="Noparagraphstyle0"/>
    <w:uiPriority w:val="99"/>
    <w:rsid w:val="00107E6D"/>
    <w:pPr>
      <w:spacing w:after="81" w:line="240" w:lineRule="atLeast"/>
      <w:jc w:val="center"/>
    </w:pPr>
    <w:rPr>
      <w:rFonts w:cs="Times"/>
      <w:b/>
      <w:bCs/>
      <w:caps/>
      <w:sz w:val="20"/>
      <w:szCs w:val="20"/>
    </w:rPr>
  </w:style>
  <w:style w:type="paragraph" w:customStyle="1" w:styleId="H40">
    <w:name w:val="H4"/>
    <w:basedOn w:val="Normal"/>
    <w:next w:val="Normal"/>
    <w:rsid w:val="00107E6D"/>
    <w:pPr>
      <w:keepNext/>
      <w:tabs>
        <w:tab w:val="clear" w:pos="540"/>
        <w:tab w:val="clear" w:pos="1080"/>
        <w:tab w:val="clear" w:pos="1620"/>
      </w:tabs>
      <w:spacing w:before="100" w:after="100"/>
      <w:outlineLvl w:val="4"/>
    </w:pPr>
    <w:rPr>
      <w:rFonts w:ascii="Times New Roman" w:hAnsi="Times New Roman"/>
      <w:b/>
      <w:snapToGrid w:val="0"/>
      <w:sz w:val="24"/>
    </w:rPr>
  </w:style>
  <w:style w:type="paragraph" w:customStyle="1" w:styleId="yiv1466187295defn">
    <w:name w:val="yiv1466187295defn"/>
    <w:basedOn w:val="Normal"/>
    <w:rsid w:val="00107E6D"/>
    <w:pPr>
      <w:tabs>
        <w:tab w:val="clear" w:pos="540"/>
        <w:tab w:val="clear" w:pos="1080"/>
        <w:tab w:val="clear" w:pos="1620"/>
      </w:tabs>
      <w:spacing w:before="100" w:beforeAutospacing="1" w:after="100" w:afterAutospacing="1"/>
    </w:pPr>
    <w:rPr>
      <w:rFonts w:ascii="Times New Roman" w:hAnsi="Times New Roman"/>
      <w:sz w:val="24"/>
      <w:szCs w:val="24"/>
    </w:rPr>
  </w:style>
  <w:style w:type="paragraph" w:customStyle="1" w:styleId="yiv1466187295subfa">
    <w:name w:val="yiv1466187295subfa"/>
    <w:basedOn w:val="Normal"/>
    <w:rsid w:val="00107E6D"/>
    <w:pPr>
      <w:tabs>
        <w:tab w:val="clear" w:pos="540"/>
        <w:tab w:val="clear" w:pos="1080"/>
        <w:tab w:val="clear" w:pos="1620"/>
      </w:tabs>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107E6D"/>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107E6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07E6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07E6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defnChar">
    <w:name w:val="defn Char"/>
    <w:basedOn w:val="DefaultParagraphFont"/>
    <w:link w:val="defn"/>
    <w:uiPriority w:val="99"/>
    <w:rsid w:val="00476A0B"/>
    <w:rPr>
      <w:rFonts w:ascii="Times" w:hAnsi="Times" w:cs="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Law_x0020_Type xmlns="666386e8-a2bf-4e81-bdad-b049b2760332">Property Transfer Tax Law</Law_x0020_Type>
    <_x0028_By-_x0029_Law_x0020_Effective_x0020_Date xmlns="666386e8-a2bf-4e81-bdad-b049b2760332" xsi:nil="true"/>
    <_dlc_DocId xmlns="666386e8-a2bf-4e81-bdad-b049b2760332">6TMNQKRPHH4C-103-23763</_dlc_DocId>
    <_x0028_By-_x0029_Law_x0020_Year xmlns="666386e8-a2bf-4e81-bdad-b049b2760332">2019</_x0028_By-_x0029_Law_x0020_Year>
    <Law_x0020_Year xmlns="666386e8-a2bf-4e81-bdad-b049b2760332" xsi:nil="true"/>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TaxCatchAll xmlns="666386e8-a2bf-4e81-bdad-b049b2760332">
      <Value>323</Value>
    </TaxCatchAll>
    <_dlc_DocIdUrl xmlns="666386e8-a2bf-4e81-bdad-b049b2760332">
      <Url>https://portal.fntc.ca/docs/_layouts/DocIdRedir.aspx?ID=6TMNQKRPHH4C-103-23763</Url>
      <Description>6TMNQKRPHH4C-103-23763</Description>
    </_dlc_DocIdUrl>
    <Province xmlns="666386e8-a2bf-4e81-bdad-b049b2760332">BC</Province>
    <Sub-Category xmlns="666386e8-a2bf-4e81-bdad-b049b2760332">Policy Development (PY)</Sub-Category>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Modifications xmlns="666386e8-a2bf-4e81-bdad-b049b2760332">&lt;div&gt;&lt;/div&gt;</Modifications>
    <Amendments xmlns="666386e8-a2bf-4e81-bdad-b049b2760332">&lt;div&gt;&lt;/div&gt;</Amendments>
    <FNGaz xmlns="666386e8-a2bf-4e81-bdad-b049b2760332">&lt;div&gt;&lt;/div&gt;</FNGaz>
    <GazPN xmlns="666386e8-a2bf-4e81-bdad-b049b2760332">&lt;div&gt;&lt;/div&gt;</GazP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2671-B8B5-432F-880D-3FEB94AD9049}">
  <ds:schemaRefs>
    <ds:schemaRef ds:uri="office.server.policy"/>
  </ds:schemaRefs>
</ds:datastoreItem>
</file>

<file path=customXml/itemProps2.xml><?xml version="1.0" encoding="utf-8"?>
<ds:datastoreItem xmlns:ds="http://schemas.openxmlformats.org/officeDocument/2006/customXml" ds:itemID="{9FBFDE8E-1A5C-4D52-8EB1-CF81E812760E}">
  <ds:schemaRefs>
    <ds:schemaRef ds:uri="http://schemas.microsoft.com/sharepoint/v3/contenttype/forms"/>
  </ds:schemaRefs>
</ds:datastoreItem>
</file>

<file path=customXml/itemProps3.xml><?xml version="1.0" encoding="utf-8"?>
<ds:datastoreItem xmlns:ds="http://schemas.openxmlformats.org/officeDocument/2006/customXml" ds:itemID="{546B74DC-4D7E-43D1-A180-7D51DEA82EDC}">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DE4EEBF3-28FA-42C9-BC46-2168CA90766E}">
  <ds:schemaRefs>
    <ds:schemaRef ds:uri="http://schemas.openxmlformats.org/officeDocument/2006/bibliography"/>
  </ds:schemaRefs>
</ds:datastoreItem>
</file>

<file path=customXml/itemProps5.xml><?xml version="1.0" encoding="utf-8"?>
<ds:datastoreItem xmlns:ds="http://schemas.openxmlformats.org/officeDocument/2006/customXml" ds:itemID="{F76CF091-5F5B-4E51-931B-0E31B799D916}">
  <ds:schemaRefs>
    <ds:schemaRef ds:uri="http://schemas.microsoft.com/sharepoint/events"/>
  </ds:schemaRefs>
</ds:datastoreItem>
</file>

<file path=customXml/itemProps6.xml><?xml version="1.0" encoding="utf-8"?>
<ds:datastoreItem xmlns:ds="http://schemas.openxmlformats.org/officeDocument/2006/customXml" ds:itemID="{30100C5F-8BA0-487F-B7B8-AB3CC62B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17041</Words>
  <Characters>88595</Characters>
  <Application>Microsoft Office Word</Application>
  <DocSecurity>4</DocSecurity>
  <Lines>738</Lines>
  <Paragraphs>210</Paragraphs>
  <ScaleCrop>false</ScaleCrop>
  <HeadingPairs>
    <vt:vector size="2" baseType="variant">
      <vt:variant>
        <vt:lpstr>Title</vt:lpstr>
      </vt:variant>
      <vt:variant>
        <vt:i4>1</vt:i4>
      </vt:variant>
    </vt:vector>
  </HeadingPairs>
  <TitlesOfParts>
    <vt:vector size="1" baseType="lpstr">
      <vt:lpstr>Modèle de loi sur la taxe sur les transferts fonciers (BC)</vt:lpstr>
    </vt:vector>
  </TitlesOfParts>
  <Company>FNTC</Company>
  <LinksUpToDate>false</LinksUpToDate>
  <CharactersWithSpaces>105426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la taxe sur les transferts fonciers (BC)</dc:title>
  <dc:creator>FNTC</dc:creator>
  <dc:description>Current ver. 2019 03 14</dc:description>
  <cp:lastModifiedBy>Tracey Simon</cp:lastModifiedBy>
  <cp:revision>2</cp:revision>
  <cp:lastPrinted>2017-11-10T23:16:00Z</cp:lastPrinted>
  <dcterms:created xsi:type="dcterms:W3CDTF">2021-10-13T16:49:00Z</dcterms:created>
  <dcterms:modified xsi:type="dcterms:W3CDTF">2021-10-13T16:49:00Z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323;#Sample laws|e0d79b50-c318-4075-9881-f6795366466f</vt:lpwstr>
  </property>
  <property fmtid="{D5CDD505-2E9C-101B-9397-08002B2CF9AE}" pid="3" name="dlc_EmailFrom">
    <vt:lpwstr/>
  </property>
  <property fmtid="{D5CDD505-2E9C-101B-9397-08002B2CF9AE}" pid="4" name="Name of Organization">
    <vt:lpwstr/>
  </property>
  <property fmtid="{D5CDD505-2E9C-101B-9397-08002B2CF9AE}" pid="5" name="ContentTypeId">
    <vt:lpwstr>0x0101000AE2318E35F839479EB9ADDF4159EBDB0100203CDF4C5220494AB72116B97F2EB83A</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_dlc_DocIdItemGuid">
    <vt:lpwstr>2a0975c7-a40f-49eb-8400-a17468cdb798</vt:lpwstr>
  </property>
  <property fmtid="{D5CDD505-2E9C-101B-9397-08002B2CF9AE}" pid="9" name="od77a356c10b414abbc0524807a3d782">
    <vt:lpwstr/>
  </property>
  <property fmtid="{D5CDD505-2E9C-101B-9397-08002B2CF9AE}" pid="10" name="Topic or Subject">
    <vt:lpwstr/>
  </property>
  <property fmtid="{D5CDD505-2E9C-101B-9397-08002B2CF9AE}" pid="11" name="Client First Nation">
    <vt:lpwstr/>
  </property>
</Properties>
</file>